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C0" w:rsidRPr="000A7C8D" w:rsidRDefault="00E62DC0" w:rsidP="00E62DC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 w:hint="eastAsia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 w:rsidR="006D7869">
        <w:rPr>
          <w:rFonts w:ascii="Arial" w:hAnsi="Arial" w:cs="Arial" w:hint="eastAsia"/>
          <w:b/>
          <w:bCs/>
          <w:sz w:val="28"/>
          <w:lang w:eastAsia="ja-JP"/>
        </w:rPr>
        <w:t>8</w:t>
      </w:r>
      <w:r w:rsidR="00926802">
        <w:rPr>
          <w:rFonts w:ascii="Arial" w:hAnsi="Arial" w:cs="Arial"/>
          <w:b/>
          <w:bCs/>
          <w:sz w:val="28"/>
          <w:lang w:eastAsia="ja-JP"/>
        </w:rPr>
        <w:t>7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6D7869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926802">
        <w:rPr>
          <w:rFonts w:ascii="Arial" w:eastAsia="맑은 고딕" w:hAnsi="Arial" w:cs="Arial"/>
          <w:b/>
          <w:bCs/>
          <w:sz w:val="28"/>
          <w:lang w:eastAsia="ko-KR"/>
        </w:rPr>
        <w:tab/>
      </w:r>
      <w:r w:rsidR="00D32325" w:rsidRPr="00D32325">
        <w:rPr>
          <w:rFonts w:ascii="Arial" w:hAnsi="Arial" w:cs="Arial"/>
          <w:b/>
          <w:bCs/>
          <w:sz w:val="28"/>
        </w:rPr>
        <w:t>R1-</w:t>
      </w:r>
      <w:r w:rsidR="007C6E6A" w:rsidRPr="007C6E6A">
        <w:rPr>
          <w:rFonts w:ascii="Arial" w:hAnsi="Arial" w:cs="Arial"/>
          <w:b/>
          <w:bCs/>
          <w:sz w:val="28"/>
        </w:rPr>
        <w:t>16</w:t>
      </w:r>
      <w:r w:rsidR="00926802">
        <w:rPr>
          <w:rFonts w:ascii="Arial" w:hAnsi="Arial" w:cs="Arial"/>
          <w:b/>
          <w:bCs/>
          <w:sz w:val="28"/>
        </w:rPr>
        <w:t>11853</w:t>
      </w:r>
    </w:p>
    <w:p w:rsidR="00E62DC0" w:rsidRPr="004A7E5B" w:rsidRDefault="00926802" w:rsidP="00E62DC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Reno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,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USA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 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1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4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vertAlign w:val="superscript"/>
          <w:lang w:eastAsia="ko-KR"/>
        </w:rPr>
        <w:t>th</w:t>
      </w:r>
      <w:r w:rsidR="00DE7164">
        <w:rPr>
          <w:rFonts w:ascii="Arial" w:hAnsi="Arial" w:cs="Arial" w:hint="eastAsia"/>
          <w:b/>
          <w:bCs/>
          <w:sz w:val="28"/>
          <w:szCs w:val="24"/>
        </w:rPr>
        <w:t xml:space="preserve"> 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1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8</w:t>
      </w:r>
      <w:r w:rsidR="00DE7164"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Novem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ber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2016</w:t>
      </w:r>
    </w:p>
    <w:p w:rsidR="001F600D" w:rsidRPr="007C6E6A" w:rsidRDefault="001F600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hint="eastAsia"/>
          <w:b/>
          <w:sz w:val="24"/>
          <w:lang w:val="en-US" w:eastAsia="ko-KR"/>
        </w:rPr>
      </w:pPr>
    </w:p>
    <w:p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hint="eastAsia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26802">
        <w:rPr>
          <w:rFonts w:ascii="Arial" w:eastAsia="맑은 고딕" w:hAnsi="Arial"/>
          <w:sz w:val="24"/>
          <w:lang w:val="en-US" w:eastAsia="ko-KR"/>
        </w:rPr>
        <w:t>7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926802">
        <w:rPr>
          <w:rFonts w:ascii="Arial" w:eastAsia="맑은 고딕" w:hAnsi="Arial"/>
          <w:sz w:val="24"/>
          <w:lang w:val="en-US" w:eastAsia="ko-KR"/>
        </w:rPr>
        <w:t>5</w:t>
      </w:r>
      <w:bookmarkStart w:id="0" w:name="_GoBack"/>
      <w:bookmarkEnd w:id="0"/>
      <w:r w:rsidR="00D32325">
        <w:rPr>
          <w:rFonts w:ascii="Arial" w:eastAsia="맑은 고딕" w:hAnsi="Arial" w:hint="eastAsia"/>
          <w:sz w:val="24"/>
          <w:lang w:val="en-US" w:eastAsia="ko-KR"/>
        </w:rPr>
        <w:t>.1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hint="eastAsia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 w:hint="eastAsia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7C6E6A" w:rsidRPr="007C6E6A">
        <w:rPr>
          <w:rFonts w:ascii="Arial" w:eastAsia="맑은 고딕" w:hAnsi="Arial"/>
          <w:sz w:val="24"/>
          <w:lang w:eastAsia="ko-KR"/>
        </w:rPr>
        <w:t>Multiple CRC for TBCC list decoding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5F2BB3" w:rsidRDefault="00095BF5" w:rsidP="00E37B0B">
      <w:pPr>
        <w:pStyle w:val="1"/>
        <w:numPr>
          <w:ilvl w:val="0"/>
          <w:numId w:val="2"/>
        </w:numPr>
        <w:rPr>
          <w:rFonts w:eastAsia="바탕" w:hint="eastAsia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606BC3" w:rsidRDefault="00B419B8" w:rsidP="00606BC3">
      <w:pPr>
        <w:spacing w:before="120" w:after="120" w:line="240" w:lineRule="auto"/>
        <w:ind w:left="0" w:firstLineChars="100" w:firstLine="220"/>
        <w:rPr>
          <w:rFonts w:eastAsia="맑은 고딕" w:hint="eastAsia"/>
          <w:sz w:val="22"/>
          <w:lang w:eastAsia="ko-KR"/>
        </w:rPr>
      </w:pPr>
      <w:r w:rsidRPr="00B419B8">
        <w:rPr>
          <w:rFonts w:eastAsia="맑은 고딕"/>
          <w:sz w:val="22"/>
          <w:lang w:eastAsia="ko-KR"/>
        </w:rPr>
        <w:t xml:space="preserve">At the 3GPP TSG RAN #71 meeting, the Study Item description on "Scenarios and Requirements for Next Generation Access Technologies" was approved [1]. This study item consider three types of usage scenarios for NR, which are eMBB(enhanced Mobile Broadband), mMTC(massive Machine Type Communication), and URLLC(Ultra Reliable and Low Latency Communications). </w:t>
      </w:r>
      <w:r>
        <w:rPr>
          <w:rFonts w:eastAsia="맑은 고딕" w:hint="eastAsia"/>
          <w:sz w:val="22"/>
          <w:lang w:eastAsia="ko-KR"/>
        </w:rPr>
        <w:t>For mMTC and URLLC scenarios, it was agreed to evaluate different channel codes, which are TBCC, LDPC, Polar and Turbo code.</w:t>
      </w:r>
      <w:r w:rsidR="00E928E2">
        <w:rPr>
          <w:rFonts w:eastAsia="맑은 고딕" w:hint="eastAsia"/>
          <w:sz w:val="22"/>
          <w:lang w:eastAsia="ko-KR"/>
        </w:rPr>
        <w:t xml:space="preserve"> Especially for TBCC and Polar code, list decoding is available to increase the decoding performance. For the list decoding, CRC can be used to </w:t>
      </w:r>
      <w:r w:rsidR="00E928E2">
        <w:rPr>
          <w:rFonts w:eastAsia="맑은 고딕"/>
          <w:sz w:val="22"/>
          <w:lang w:eastAsia="ko-KR"/>
        </w:rPr>
        <w:t>achieve</w:t>
      </w:r>
      <w:r w:rsidR="00E928E2">
        <w:rPr>
          <w:rFonts w:eastAsia="맑은 고딕" w:hint="eastAsia"/>
          <w:sz w:val="22"/>
          <w:lang w:eastAsia="ko-KR"/>
        </w:rPr>
        <w:t xml:space="preserve"> the list gain. </w:t>
      </w:r>
      <w:r w:rsidR="00606BC3">
        <w:rPr>
          <w:rFonts w:eastAsia="맑은 고딕" w:hint="eastAsia"/>
          <w:sz w:val="22"/>
          <w:lang w:eastAsia="ko-KR"/>
        </w:rPr>
        <w:t xml:space="preserve">In this contribution we </w:t>
      </w:r>
      <w:r w:rsidR="00700527">
        <w:rPr>
          <w:rFonts w:eastAsia="맑은 고딕" w:hint="eastAsia"/>
          <w:sz w:val="22"/>
          <w:lang w:eastAsia="ko-KR"/>
        </w:rPr>
        <w:t xml:space="preserve">discuss </w:t>
      </w:r>
      <w:r w:rsidR="007C6E6A">
        <w:rPr>
          <w:rFonts w:eastAsia="맑은 고딕" w:hint="eastAsia"/>
          <w:sz w:val="22"/>
          <w:lang w:eastAsia="ko-KR"/>
        </w:rPr>
        <w:t xml:space="preserve">multiple CRC design for </w:t>
      </w:r>
      <w:r w:rsidR="00700527">
        <w:rPr>
          <w:rFonts w:eastAsia="맑은 고딕" w:hint="eastAsia"/>
          <w:sz w:val="22"/>
          <w:lang w:eastAsia="ko-KR"/>
        </w:rPr>
        <w:t xml:space="preserve">TBCC list decoding. </w:t>
      </w:r>
    </w:p>
    <w:p w:rsidR="00754DCE" w:rsidRDefault="00754DCE" w:rsidP="00606BC3">
      <w:pPr>
        <w:spacing w:before="120" w:after="120" w:line="240" w:lineRule="auto"/>
        <w:ind w:left="0" w:firstLineChars="100" w:firstLine="220"/>
        <w:rPr>
          <w:rFonts w:eastAsia="맑은 고딕" w:hint="eastAsia"/>
          <w:sz w:val="22"/>
          <w:lang w:eastAsia="ko-KR"/>
        </w:rPr>
      </w:pPr>
    </w:p>
    <w:p w:rsidR="00BC2910" w:rsidRDefault="00D32325" w:rsidP="00E37B0B">
      <w:pPr>
        <w:pStyle w:val="1"/>
        <w:rPr>
          <w:rFonts w:eastAsia="바탕" w:hint="eastAsia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860E78" w:rsidRPr="00860E78" w:rsidRDefault="00700527" w:rsidP="00860E78">
      <w:pPr>
        <w:spacing w:before="120" w:after="120" w:line="240" w:lineRule="auto"/>
        <w:ind w:left="0" w:firstLineChars="100" w:firstLine="220"/>
        <w:rPr>
          <w:rFonts w:eastAsia="맑은 고딕" w:hint="eastAsia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general, CRC is </w:t>
      </w:r>
      <w:r w:rsidR="00E27859">
        <w:rPr>
          <w:rFonts w:eastAsia="맑은 고딕" w:hint="eastAsia"/>
          <w:sz w:val="22"/>
          <w:lang w:eastAsia="ko-KR"/>
        </w:rPr>
        <w:t xml:space="preserve">usually </w:t>
      </w:r>
      <w:r>
        <w:rPr>
          <w:rFonts w:eastAsia="맑은 고딕" w:hint="eastAsia"/>
          <w:sz w:val="22"/>
          <w:lang w:eastAsia="ko-KR"/>
        </w:rPr>
        <w:t>used for error detection</w:t>
      </w:r>
      <w:r w:rsidR="00860E78">
        <w:rPr>
          <w:rFonts w:eastAsia="맑은 고딕" w:hint="eastAsia"/>
          <w:sz w:val="22"/>
          <w:lang w:eastAsia="ko-KR"/>
        </w:rPr>
        <w:t>.</w:t>
      </w:r>
      <w:r>
        <w:rPr>
          <w:rFonts w:eastAsia="맑은 고딕" w:hint="eastAsia"/>
          <w:sz w:val="22"/>
          <w:lang w:eastAsia="ko-KR"/>
        </w:rPr>
        <w:t xml:space="preserve"> UE can </w:t>
      </w:r>
      <w:r w:rsidR="00E27859">
        <w:rPr>
          <w:rFonts w:eastAsia="맑은 고딕" w:hint="eastAsia"/>
          <w:sz w:val="22"/>
          <w:lang w:eastAsia="ko-KR"/>
        </w:rPr>
        <w:t xml:space="preserve">assume that decoded signal has some </w:t>
      </w:r>
      <w:r>
        <w:rPr>
          <w:rFonts w:eastAsia="맑은 고딕" w:hint="eastAsia"/>
          <w:sz w:val="22"/>
          <w:lang w:eastAsia="ko-KR"/>
        </w:rPr>
        <w:t>error</w:t>
      </w:r>
      <w:r w:rsidR="00CC1130">
        <w:rPr>
          <w:rFonts w:eastAsia="맑은 고딕" w:hint="eastAsia"/>
          <w:sz w:val="22"/>
          <w:lang w:eastAsia="ko-KR"/>
        </w:rPr>
        <w:t>s</w:t>
      </w:r>
      <w:r>
        <w:rPr>
          <w:rFonts w:eastAsia="맑은 고딕" w:hint="eastAsia"/>
          <w:sz w:val="22"/>
          <w:lang w:eastAsia="ko-KR"/>
        </w:rPr>
        <w:t xml:space="preserve"> </w:t>
      </w:r>
      <w:r w:rsidR="00E27859">
        <w:rPr>
          <w:rFonts w:eastAsia="맑은 고딕" w:hint="eastAsia"/>
          <w:sz w:val="22"/>
          <w:lang w:eastAsia="ko-KR"/>
        </w:rPr>
        <w:t>if CRC check is failed. However, i</w:t>
      </w:r>
      <w:r>
        <w:rPr>
          <w:rFonts w:eastAsia="맑은 고딕" w:hint="eastAsia"/>
          <w:sz w:val="22"/>
          <w:lang w:eastAsia="ko-KR"/>
        </w:rPr>
        <w:t>n list decoding</w:t>
      </w:r>
      <w:r w:rsidR="00E27859">
        <w:rPr>
          <w:rFonts w:eastAsia="맑은 고딕" w:hint="eastAsia"/>
          <w:sz w:val="22"/>
          <w:lang w:eastAsia="ko-KR"/>
        </w:rPr>
        <w:t xml:space="preserve"> algorithm</w:t>
      </w:r>
      <w:r>
        <w:rPr>
          <w:rFonts w:eastAsia="맑은 고딕" w:hint="eastAsia"/>
          <w:sz w:val="22"/>
          <w:lang w:eastAsia="ko-KR"/>
        </w:rPr>
        <w:t xml:space="preserve">, CRC is used </w:t>
      </w:r>
      <w:r w:rsidR="00E27859">
        <w:rPr>
          <w:rFonts w:eastAsia="맑은 고딕" w:hint="eastAsia"/>
          <w:sz w:val="22"/>
          <w:lang w:eastAsia="ko-KR"/>
        </w:rPr>
        <w:t>for</w:t>
      </w:r>
      <w:r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achiev</w:t>
      </w:r>
      <w:r w:rsidR="00E27859">
        <w:rPr>
          <w:rFonts w:eastAsia="맑은 고딕" w:hint="eastAsia"/>
          <w:sz w:val="22"/>
          <w:lang w:eastAsia="ko-KR"/>
        </w:rPr>
        <w:t>ing</w:t>
      </w:r>
      <w:r>
        <w:rPr>
          <w:rFonts w:eastAsia="맑은 고딕" w:hint="eastAsia"/>
          <w:sz w:val="22"/>
          <w:lang w:eastAsia="ko-KR"/>
        </w:rPr>
        <w:t xml:space="preserve"> list gain. Therefore, error detection capability can be reduced </w:t>
      </w:r>
      <w:r w:rsidR="00E27859">
        <w:rPr>
          <w:rFonts w:eastAsia="맑은 고딕" w:hint="eastAsia"/>
          <w:sz w:val="22"/>
          <w:lang w:eastAsia="ko-KR"/>
        </w:rPr>
        <w:t>and</w:t>
      </w:r>
      <w:r>
        <w:rPr>
          <w:rFonts w:eastAsia="맑은 고딕" w:hint="eastAsia"/>
          <w:sz w:val="22"/>
          <w:lang w:eastAsia="ko-KR"/>
        </w:rPr>
        <w:t xml:space="preserve"> </w:t>
      </w:r>
      <w:r w:rsidR="00E27859">
        <w:rPr>
          <w:rFonts w:eastAsia="맑은 고딕" w:hint="eastAsia"/>
          <w:sz w:val="22"/>
          <w:lang w:eastAsia="ko-KR"/>
        </w:rPr>
        <w:t xml:space="preserve">the probability of </w:t>
      </w:r>
      <w:r>
        <w:rPr>
          <w:rFonts w:eastAsia="맑은 고딕" w:hint="eastAsia"/>
          <w:sz w:val="22"/>
          <w:lang w:eastAsia="ko-KR"/>
        </w:rPr>
        <w:t>undetectable error</w:t>
      </w:r>
      <w:r w:rsidR="00E27859">
        <w:rPr>
          <w:rFonts w:eastAsia="맑은 고딕" w:hint="eastAsia"/>
          <w:sz w:val="22"/>
          <w:lang w:eastAsia="ko-KR"/>
        </w:rPr>
        <w:t xml:space="preserve"> can be increased which cannot be corrected anymore</w:t>
      </w:r>
      <w:r>
        <w:rPr>
          <w:rFonts w:eastAsia="맑은 고딕" w:hint="eastAsia"/>
          <w:sz w:val="22"/>
          <w:lang w:eastAsia="ko-KR"/>
        </w:rPr>
        <w:t xml:space="preserve">. </w:t>
      </w:r>
      <w:r w:rsidR="00DA20B6">
        <w:rPr>
          <w:rFonts w:eastAsia="맑은 고딕" w:hint="eastAsia"/>
          <w:sz w:val="22"/>
          <w:lang w:eastAsia="ko-KR"/>
        </w:rPr>
        <w:t xml:space="preserve">If the result of CRC is 0, UE may assume </w:t>
      </w:r>
      <w:r w:rsidR="00DA20B6">
        <w:rPr>
          <w:rFonts w:eastAsia="맑은 고딕"/>
          <w:sz w:val="22"/>
          <w:lang w:eastAsia="ko-KR"/>
        </w:rPr>
        <w:t>th</w:t>
      </w:r>
      <w:r w:rsidR="00DA20B6">
        <w:rPr>
          <w:rFonts w:eastAsia="맑은 고딕" w:hint="eastAsia"/>
          <w:sz w:val="22"/>
          <w:lang w:eastAsia="ko-KR"/>
        </w:rPr>
        <w:t xml:space="preserve">at decoded signal is correct. However, there is a possibility of the remaining error even if CRC succeed, and this error can be defined as an </w:t>
      </w:r>
      <w:r w:rsidR="00DA20B6">
        <w:rPr>
          <w:rFonts w:eastAsia="맑은 고딕"/>
          <w:sz w:val="22"/>
          <w:lang w:eastAsia="ko-KR"/>
        </w:rPr>
        <w:t>undetectable</w:t>
      </w:r>
      <w:r w:rsidR="00DA20B6">
        <w:rPr>
          <w:rFonts w:eastAsia="맑은 고딕" w:hint="eastAsia"/>
          <w:sz w:val="22"/>
          <w:lang w:eastAsia="ko-KR"/>
        </w:rPr>
        <w:t xml:space="preserve"> error. </w:t>
      </w:r>
      <w:r>
        <w:rPr>
          <w:rFonts w:eastAsia="맑은 고딕" w:hint="eastAsia"/>
          <w:sz w:val="22"/>
          <w:lang w:eastAsia="ko-KR"/>
        </w:rPr>
        <w:t xml:space="preserve">To prevent </w:t>
      </w:r>
      <w:r w:rsidR="00BF7512">
        <w:rPr>
          <w:rFonts w:eastAsia="맑은 고딕" w:hint="eastAsia"/>
          <w:sz w:val="22"/>
          <w:lang w:eastAsia="ko-KR"/>
        </w:rPr>
        <w:t>the increase of the undetectable error</w:t>
      </w:r>
      <w:r>
        <w:rPr>
          <w:rFonts w:eastAsia="맑은 고딕" w:hint="eastAsia"/>
          <w:sz w:val="22"/>
          <w:lang w:eastAsia="ko-KR"/>
        </w:rPr>
        <w:t xml:space="preserve">, we can </w:t>
      </w:r>
      <w:r w:rsidR="00E27859">
        <w:rPr>
          <w:rFonts w:eastAsia="맑은 고딕"/>
          <w:sz w:val="22"/>
          <w:lang w:eastAsia="ko-KR"/>
        </w:rPr>
        <w:t>separate</w:t>
      </w:r>
      <w:r w:rsidR="00E27859">
        <w:rPr>
          <w:rFonts w:eastAsia="맑은 고딕" w:hint="eastAsia"/>
          <w:sz w:val="22"/>
          <w:lang w:eastAsia="ko-KR"/>
        </w:rPr>
        <w:t xml:space="preserve"> the objective of</w:t>
      </w:r>
      <w:r>
        <w:rPr>
          <w:rFonts w:eastAsia="맑은 고딕" w:hint="eastAsia"/>
          <w:sz w:val="22"/>
          <w:lang w:eastAsia="ko-KR"/>
        </w:rPr>
        <w:t xml:space="preserve"> CRC to </w:t>
      </w:r>
      <w:r>
        <w:rPr>
          <w:rFonts w:eastAsia="맑은 고딕"/>
          <w:sz w:val="22"/>
          <w:lang w:eastAsia="ko-KR"/>
        </w:rPr>
        <w:t>achieve</w:t>
      </w:r>
      <w:r>
        <w:rPr>
          <w:rFonts w:eastAsia="맑은 고딕" w:hint="eastAsia"/>
          <w:sz w:val="22"/>
          <w:lang w:eastAsia="ko-KR"/>
        </w:rPr>
        <w:t xml:space="preserve"> both error correction and error detection capability. </w:t>
      </w:r>
      <w:r w:rsidR="00BC5FF5">
        <w:rPr>
          <w:rFonts w:eastAsia="맑은 고딕" w:hint="eastAsia"/>
          <w:sz w:val="22"/>
          <w:lang w:eastAsia="ko-KR"/>
        </w:rPr>
        <w:t xml:space="preserve">There can be two different CRC blocks with different purposes. </w:t>
      </w:r>
      <w:r w:rsidR="00860E78">
        <w:rPr>
          <w:rFonts w:eastAsia="맑은 고딕"/>
          <w:sz w:val="22"/>
          <w:lang w:eastAsia="ko-KR"/>
        </w:rPr>
        <w:fldChar w:fldCharType="begin"/>
      </w:r>
      <w:r w:rsidR="00860E78">
        <w:rPr>
          <w:rFonts w:eastAsia="맑은 고딕"/>
          <w:sz w:val="22"/>
          <w:lang w:eastAsia="ko-KR"/>
        </w:rPr>
        <w:instrText xml:space="preserve"> </w:instrText>
      </w:r>
      <w:r w:rsidR="00860E78">
        <w:rPr>
          <w:rFonts w:eastAsia="맑은 고딕" w:hint="eastAsia"/>
          <w:sz w:val="22"/>
          <w:lang w:eastAsia="ko-KR"/>
        </w:rPr>
        <w:instrText>REF _Ref463031293 \h</w:instrText>
      </w:r>
      <w:r w:rsidR="00860E78">
        <w:rPr>
          <w:rFonts w:eastAsia="맑은 고딕"/>
          <w:sz w:val="22"/>
          <w:lang w:eastAsia="ko-KR"/>
        </w:rPr>
        <w:instrText xml:space="preserve"> </w:instrText>
      </w:r>
      <w:r w:rsidR="00860E78">
        <w:rPr>
          <w:rFonts w:eastAsia="맑은 고딕"/>
          <w:sz w:val="22"/>
          <w:lang w:eastAsia="ko-KR"/>
        </w:rPr>
      </w:r>
      <w:r w:rsidR="00860E78">
        <w:rPr>
          <w:rFonts w:eastAsia="맑은 고딕"/>
          <w:sz w:val="22"/>
          <w:lang w:eastAsia="ko-KR"/>
        </w:rPr>
        <w:instrText xml:space="preserve"> \* MERGEFORMAT </w:instrText>
      </w:r>
      <w:r w:rsidR="00860E78">
        <w:rPr>
          <w:rFonts w:eastAsia="맑은 고딕"/>
          <w:sz w:val="22"/>
          <w:lang w:eastAsia="ko-KR"/>
        </w:rPr>
        <w:fldChar w:fldCharType="separate"/>
      </w:r>
      <w:r w:rsidR="00860E78" w:rsidRPr="00860E78">
        <w:rPr>
          <w:rFonts w:eastAsia="맑은 고딕"/>
          <w:sz w:val="22"/>
          <w:lang w:eastAsia="ko-KR"/>
        </w:rPr>
        <w:t>Figure 1</w:t>
      </w:r>
      <w:r w:rsidR="00860E78">
        <w:rPr>
          <w:rFonts w:eastAsia="맑은 고딕"/>
          <w:sz w:val="22"/>
          <w:lang w:eastAsia="ko-KR"/>
        </w:rPr>
        <w:fldChar w:fldCharType="end"/>
      </w:r>
      <w:r w:rsidR="00860E78">
        <w:rPr>
          <w:rFonts w:eastAsia="맑은 고딕" w:hint="eastAsia"/>
          <w:sz w:val="22"/>
          <w:lang w:eastAsia="ko-KR"/>
        </w:rPr>
        <w:t xml:space="preserve"> shows an example of </w:t>
      </w:r>
      <w:r w:rsidR="00860E78">
        <w:rPr>
          <w:rFonts w:eastAsia="맑은 고딕"/>
          <w:sz w:val="22"/>
          <w:lang w:eastAsia="ko-KR"/>
        </w:rPr>
        <w:t>conventional</w:t>
      </w:r>
      <w:r w:rsidR="00860E78">
        <w:rPr>
          <w:rFonts w:eastAsia="맑은 고딕" w:hint="eastAsia"/>
          <w:sz w:val="22"/>
          <w:lang w:eastAsia="ko-KR"/>
        </w:rPr>
        <w:t xml:space="preserve"> CRC structure and multiple CRC structure.</w:t>
      </w:r>
    </w:p>
    <w:p w:rsidR="00860E78" w:rsidRDefault="00860E78" w:rsidP="00860E78">
      <w:pPr>
        <w:keepNext/>
        <w:spacing w:before="120" w:after="120" w:line="240" w:lineRule="auto"/>
        <w:ind w:left="0" w:firstLineChars="100" w:firstLine="200"/>
        <w:jc w:val="center"/>
      </w:pPr>
      <w:r>
        <w:object w:dxaOrig="6301" w:dyaOrig="1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05pt;height:88.7pt" o:ole="">
            <v:imagedata r:id="rId8" o:title=""/>
          </v:shape>
          <o:OLEObject Type="Embed" ProgID="Visio.Drawing.11" ShapeID="_x0000_i1025" DrawAspect="Content" ObjectID="_1539777984" r:id="rId9"/>
        </w:object>
      </w:r>
    </w:p>
    <w:p w:rsidR="00860E78" w:rsidRPr="00D242F7" w:rsidRDefault="00860E78" w:rsidP="00860E78">
      <w:pPr>
        <w:pStyle w:val="af"/>
        <w:jc w:val="center"/>
        <w:rPr>
          <w:rFonts w:eastAsia="맑은 고딕" w:hint="eastAsia"/>
          <w:sz w:val="22"/>
          <w:szCs w:val="22"/>
          <w:lang w:eastAsia="ko-KR"/>
        </w:rPr>
      </w:pPr>
      <w:bookmarkStart w:id="4" w:name="_Ref463031293"/>
      <w:r w:rsidRPr="00860E78">
        <w:rPr>
          <w:sz w:val="22"/>
          <w:szCs w:val="22"/>
        </w:rPr>
        <w:t xml:space="preserve">Figure </w:t>
      </w:r>
      <w:r w:rsidRPr="00860E78">
        <w:rPr>
          <w:sz w:val="22"/>
          <w:szCs w:val="22"/>
        </w:rPr>
        <w:fldChar w:fldCharType="begin"/>
      </w:r>
      <w:r w:rsidRPr="00860E78">
        <w:rPr>
          <w:sz w:val="22"/>
          <w:szCs w:val="22"/>
        </w:rPr>
        <w:instrText xml:space="preserve"> SEQ Figure \* ARABIC </w:instrText>
      </w:r>
      <w:r w:rsidRPr="00860E78">
        <w:rPr>
          <w:sz w:val="22"/>
          <w:szCs w:val="22"/>
        </w:rPr>
        <w:fldChar w:fldCharType="separate"/>
      </w:r>
      <w:r w:rsidR="00C74517">
        <w:rPr>
          <w:noProof/>
          <w:sz w:val="22"/>
          <w:szCs w:val="22"/>
        </w:rPr>
        <w:t>1</w:t>
      </w:r>
      <w:r w:rsidRPr="00860E78">
        <w:rPr>
          <w:sz w:val="22"/>
          <w:szCs w:val="22"/>
        </w:rPr>
        <w:fldChar w:fldCharType="end"/>
      </w:r>
      <w:bookmarkEnd w:id="4"/>
      <w:r w:rsidRPr="00D242F7">
        <w:rPr>
          <w:rFonts w:eastAsia="맑은 고딕" w:hint="eastAsia"/>
          <w:sz w:val="22"/>
          <w:szCs w:val="22"/>
          <w:lang w:eastAsia="ko-KR"/>
        </w:rPr>
        <w:t xml:space="preserve"> Examples of CRC structure</w:t>
      </w:r>
    </w:p>
    <w:p w:rsidR="00E631DA" w:rsidRDefault="00E631DA" w:rsidP="00700527">
      <w:pPr>
        <w:spacing w:before="120" w:after="120" w:line="240" w:lineRule="auto"/>
        <w:ind w:left="0" w:firstLineChars="100" w:firstLine="220"/>
        <w:rPr>
          <w:rFonts w:eastAsia="맑은 고딕" w:hint="eastAsia"/>
          <w:sz w:val="22"/>
          <w:lang w:eastAsia="ko-KR"/>
        </w:rPr>
      </w:pPr>
    </w:p>
    <w:p w:rsidR="008B73EA" w:rsidRDefault="00E631DA" w:rsidP="00700527">
      <w:pPr>
        <w:spacing w:before="120" w:after="120" w:line="240" w:lineRule="auto"/>
        <w:ind w:left="0" w:firstLineChars="100" w:firstLine="220"/>
        <w:rPr>
          <w:rFonts w:eastAsia="맑은 고딕" w:hint="eastAsia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To verify the effectiveness of multiple CRC structure, we evaluate the performance of it </w:t>
      </w:r>
      <w:r w:rsidR="00BF7512">
        <w:rPr>
          <w:rFonts w:eastAsia="맑은 고딕" w:hint="eastAsia"/>
          <w:sz w:val="22"/>
          <w:lang w:eastAsia="ko-KR"/>
        </w:rPr>
        <w:t>in</w:t>
      </w:r>
      <w:r>
        <w:rPr>
          <w:rFonts w:eastAsia="맑은 고딕" w:hint="eastAsia"/>
          <w:sz w:val="22"/>
          <w:lang w:eastAsia="ko-KR"/>
        </w:rPr>
        <w:t xml:space="preserve"> TBCC</w:t>
      </w:r>
      <w:r w:rsidR="00BF7512">
        <w:rPr>
          <w:rFonts w:eastAsia="맑은 고딕" w:hint="eastAsia"/>
          <w:sz w:val="22"/>
          <w:lang w:eastAsia="ko-KR"/>
        </w:rPr>
        <w:t xml:space="preserve"> list decoding algorithm</w:t>
      </w:r>
      <w:r>
        <w:rPr>
          <w:rFonts w:eastAsia="맑은 고딕" w:hint="eastAsia"/>
          <w:sz w:val="22"/>
          <w:lang w:eastAsia="ko-KR"/>
        </w:rPr>
        <w:t xml:space="preserve">. </w:t>
      </w:r>
      <w:r w:rsidR="00BF7512">
        <w:rPr>
          <w:rFonts w:eastAsia="맑은 고딕" w:hint="eastAsia"/>
          <w:sz w:val="22"/>
          <w:lang w:eastAsia="ko-KR"/>
        </w:rPr>
        <w:t xml:space="preserve">For evaluation, </w:t>
      </w:r>
      <w:r w:rsidR="008B73EA">
        <w:rPr>
          <w:rFonts w:eastAsia="맑은 고딕" w:hint="eastAsia"/>
          <w:sz w:val="22"/>
          <w:lang w:eastAsia="ko-KR"/>
        </w:rPr>
        <w:t xml:space="preserve">we define undetectable error rate (UER) </w:t>
      </w:r>
      <w:r w:rsidR="00ED2E16">
        <w:rPr>
          <w:rFonts w:eastAsia="맑은 고딕" w:hint="eastAsia"/>
          <w:sz w:val="22"/>
          <w:lang w:eastAsia="ko-KR"/>
        </w:rPr>
        <w:t xml:space="preserve">to measure the </w:t>
      </w:r>
      <w:r w:rsidR="00BF7512">
        <w:rPr>
          <w:rFonts w:eastAsia="맑은 고딕" w:hint="eastAsia"/>
          <w:sz w:val="22"/>
          <w:lang w:eastAsia="ko-KR"/>
        </w:rPr>
        <w:t>undetectable error</w:t>
      </w:r>
      <w:r w:rsidR="00221431">
        <w:rPr>
          <w:rFonts w:eastAsia="맑은 고딕" w:hint="eastAsia"/>
          <w:sz w:val="22"/>
          <w:lang w:eastAsia="ko-KR"/>
        </w:rPr>
        <w:t xml:space="preserve"> </w:t>
      </w:r>
      <w:r w:rsidR="00221431">
        <w:rPr>
          <w:rFonts w:eastAsia="맑은 고딕" w:hint="eastAsia"/>
          <w:sz w:val="22"/>
          <w:lang w:eastAsia="ko-KR"/>
        </w:rPr>
        <w:lastRenderedPageBreak/>
        <w:t>and</w:t>
      </w:r>
      <w:r w:rsidR="00BF7512">
        <w:rPr>
          <w:rFonts w:eastAsia="맑은 고딕" w:hint="eastAsia"/>
          <w:sz w:val="22"/>
          <w:lang w:eastAsia="ko-KR"/>
        </w:rPr>
        <w:t xml:space="preserve"> </w:t>
      </w:r>
      <w:r w:rsidR="00221431">
        <w:rPr>
          <w:rFonts w:eastAsia="맑은 고딕" w:hint="eastAsia"/>
          <w:sz w:val="22"/>
          <w:lang w:eastAsia="ko-KR"/>
        </w:rPr>
        <w:t xml:space="preserve">multiple CRC structure of </w:t>
      </w:r>
      <w:r w:rsidR="00221431">
        <w:rPr>
          <w:rFonts w:eastAsia="맑은 고딕"/>
          <w:sz w:val="22"/>
          <w:lang w:eastAsia="ko-KR"/>
        </w:rPr>
        <w:fldChar w:fldCharType="begin"/>
      </w:r>
      <w:r w:rsidR="00221431">
        <w:rPr>
          <w:rFonts w:eastAsia="맑은 고딕"/>
          <w:sz w:val="22"/>
          <w:lang w:eastAsia="ko-KR"/>
        </w:rPr>
        <w:instrText xml:space="preserve"> </w:instrText>
      </w:r>
      <w:r w:rsidR="00221431">
        <w:rPr>
          <w:rFonts w:eastAsia="맑은 고딕" w:hint="eastAsia"/>
          <w:sz w:val="22"/>
          <w:lang w:eastAsia="ko-KR"/>
        </w:rPr>
        <w:instrText>REF _Ref463031293 \h</w:instrText>
      </w:r>
      <w:r w:rsidR="00221431">
        <w:rPr>
          <w:rFonts w:eastAsia="맑은 고딕"/>
          <w:sz w:val="22"/>
          <w:lang w:eastAsia="ko-KR"/>
        </w:rPr>
        <w:instrText xml:space="preserve"> </w:instrText>
      </w:r>
      <w:r w:rsidR="00221431">
        <w:rPr>
          <w:rFonts w:eastAsia="맑은 고딕"/>
          <w:sz w:val="22"/>
          <w:lang w:eastAsia="ko-KR"/>
        </w:rPr>
      </w:r>
      <w:r w:rsidR="00221431">
        <w:rPr>
          <w:rFonts w:eastAsia="맑은 고딕"/>
          <w:sz w:val="22"/>
          <w:lang w:eastAsia="ko-KR"/>
        </w:rPr>
        <w:instrText xml:space="preserve"> \* MERGEFORMAT </w:instrText>
      </w:r>
      <w:r w:rsidR="00221431">
        <w:rPr>
          <w:rFonts w:eastAsia="맑은 고딕"/>
          <w:sz w:val="22"/>
          <w:lang w:eastAsia="ko-KR"/>
        </w:rPr>
        <w:fldChar w:fldCharType="separate"/>
      </w:r>
      <w:r w:rsidR="00221431" w:rsidRPr="00860E78">
        <w:rPr>
          <w:rFonts w:eastAsia="맑은 고딕"/>
          <w:sz w:val="22"/>
          <w:lang w:eastAsia="ko-KR"/>
        </w:rPr>
        <w:t>Figure 1</w:t>
      </w:r>
      <w:r w:rsidR="00221431">
        <w:rPr>
          <w:rFonts w:eastAsia="맑은 고딕"/>
          <w:sz w:val="22"/>
          <w:lang w:eastAsia="ko-KR"/>
        </w:rPr>
        <w:fldChar w:fldCharType="end"/>
      </w:r>
      <w:r w:rsidR="00221431">
        <w:rPr>
          <w:rFonts w:eastAsia="맑은 고딕" w:hint="eastAsia"/>
          <w:sz w:val="22"/>
          <w:lang w:eastAsia="ko-KR"/>
        </w:rPr>
        <w:t xml:space="preserve"> is used. </w:t>
      </w:r>
      <w:r w:rsidR="00680A92">
        <w:rPr>
          <w:rFonts w:eastAsia="맑은 고딕" w:hint="eastAsia"/>
          <w:sz w:val="22"/>
          <w:lang w:eastAsia="ko-KR"/>
        </w:rPr>
        <w:t xml:space="preserve">In our evaluation, CRC2 is used for list decoding algorithm and it is generated based on Data and CRC1. During the list decoding, receiver check CRC2 to find </w:t>
      </w:r>
      <w:r w:rsidR="00680A92">
        <w:rPr>
          <w:rFonts w:eastAsia="맑은 고딕"/>
          <w:sz w:val="22"/>
          <w:lang w:eastAsia="ko-KR"/>
        </w:rPr>
        <w:t>the</w:t>
      </w:r>
      <w:r w:rsidR="00680A92">
        <w:rPr>
          <w:rFonts w:eastAsia="맑은 고딕" w:hint="eastAsia"/>
          <w:sz w:val="22"/>
          <w:lang w:eastAsia="ko-KR"/>
        </w:rPr>
        <w:t xml:space="preserve"> most </w:t>
      </w:r>
      <w:r w:rsidR="00680A92">
        <w:rPr>
          <w:rFonts w:eastAsia="맑은 고딕"/>
          <w:sz w:val="22"/>
          <w:lang w:eastAsia="ko-KR"/>
        </w:rPr>
        <w:t>reliable</w:t>
      </w:r>
      <w:r w:rsidR="00680A92">
        <w:rPr>
          <w:rFonts w:eastAsia="맑은 고딕" w:hint="eastAsia"/>
          <w:sz w:val="22"/>
          <w:lang w:eastAsia="ko-KR"/>
        </w:rPr>
        <w:t xml:space="preserve"> result among the possible candidate signal in the list. On the other hand, CRC1 is used for conventional CRC purpose, to check the reliability of output of the list decoder. </w:t>
      </w:r>
      <w:r w:rsidR="008E40B4">
        <w:rPr>
          <w:rFonts w:eastAsia="맑은 고딕" w:hint="eastAsia"/>
          <w:sz w:val="22"/>
          <w:lang w:eastAsia="ko-KR"/>
        </w:rPr>
        <w:t>CRC1 is generated based on data only in our evaluation.</w:t>
      </w:r>
      <w:r w:rsidR="0019299E">
        <w:rPr>
          <w:rFonts w:eastAsia="맑은 고딕" w:hint="eastAsia"/>
          <w:sz w:val="22"/>
          <w:lang w:eastAsia="ko-KR"/>
        </w:rPr>
        <w:t xml:space="preserve"> </w:t>
      </w:r>
      <w:r w:rsidR="00175F3A">
        <w:rPr>
          <w:rFonts w:eastAsia="맑은 고딕" w:hint="eastAsia"/>
          <w:sz w:val="22"/>
          <w:lang w:eastAsia="ko-KR"/>
        </w:rPr>
        <w:t>In case of s</w:t>
      </w:r>
      <w:r w:rsidR="0019299E">
        <w:rPr>
          <w:rFonts w:eastAsia="맑은 고딕" w:hint="eastAsia"/>
          <w:sz w:val="22"/>
          <w:lang w:eastAsia="ko-KR"/>
        </w:rPr>
        <w:t xml:space="preserve">ingle CRC </w:t>
      </w:r>
      <w:r w:rsidR="00175F3A">
        <w:rPr>
          <w:rFonts w:eastAsia="맑은 고딕" w:hint="eastAsia"/>
          <w:sz w:val="22"/>
          <w:lang w:eastAsia="ko-KR"/>
        </w:rPr>
        <w:t xml:space="preserve">which has the conventional CRC structure of Figure 1, CRC is used for list decoding only. </w:t>
      </w:r>
      <w:r w:rsidR="00425388">
        <w:rPr>
          <w:rFonts w:eastAsia="맑은 고딕" w:hint="eastAsia"/>
          <w:sz w:val="22"/>
          <w:lang w:eastAsia="ko-KR"/>
        </w:rPr>
        <w:t>Simulation results are attached in Appendix.</w:t>
      </w:r>
    </w:p>
    <w:p w:rsidR="009B2DB9" w:rsidRDefault="0019299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19299E">
        <w:rPr>
          <w:rFonts w:eastAsia="맑은 고딕"/>
          <w:sz w:val="22"/>
          <w:lang w:eastAsia="ko-KR"/>
        </w:rPr>
        <w:fldChar w:fldCharType="begin"/>
      </w:r>
      <w:r w:rsidRPr="0019299E">
        <w:rPr>
          <w:rFonts w:eastAsia="맑은 고딕"/>
          <w:sz w:val="22"/>
          <w:lang w:eastAsia="ko-KR"/>
        </w:rPr>
        <w:instrText xml:space="preserve"> </w:instrText>
      </w:r>
      <w:r w:rsidRPr="0019299E">
        <w:rPr>
          <w:rFonts w:eastAsia="맑은 고딕" w:hint="eastAsia"/>
          <w:sz w:val="22"/>
          <w:lang w:eastAsia="ko-KR"/>
        </w:rPr>
        <w:instrText>REF _Ref463036382 \h</w:instrText>
      </w:r>
      <w:r w:rsidRPr="0019299E">
        <w:rPr>
          <w:rFonts w:eastAsia="맑은 고딕"/>
          <w:sz w:val="22"/>
          <w:lang w:eastAsia="ko-KR"/>
        </w:rPr>
        <w:instrText xml:space="preserve"> </w:instrText>
      </w:r>
      <w:r w:rsidRPr="0019299E">
        <w:rPr>
          <w:rFonts w:eastAsia="맑은 고딕"/>
          <w:sz w:val="22"/>
          <w:lang w:eastAsia="ko-KR"/>
        </w:rPr>
      </w:r>
      <w:r>
        <w:rPr>
          <w:rFonts w:eastAsia="맑은 고딕"/>
          <w:sz w:val="22"/>
          <w:lang w:eastAsia="ko-KR"/>
        </w:rPr>
        <w:instrText xml:space="preserve"> \* MERGEFORMAT </w:instrText>
      </w:r>
      <w:r w:rsidRPr="0019299E">
        <w:rPr>
          <w:rFonts w:eastAsia="맑은 고딕"/>
          <w:sz w:val="22"/>
          <w:lang w:eastAsia="ko-KR"/>
        </w:rPr>
        <w:fldChar w:fldCharType="separate"/>
      </w:r>
      <w:r w:rsidRPr="0019299E">
        <w:t xml:space="preserve">Figure </w:t>
      </w:r>
      <w:r w:rsidRPr="0019299E">
        <w:rPr>
          <w:noProof/>
        </w:rPr>
        <w:t>2</w:t>
      </w:r>
      <w:r w:rsidRPr="0019299E">
        <w:rPr>
          <w:rFonts w:eastAsia="맑은 고딕"/>
          <w:sz w:val="22"/>
          <w:lang w:eastAsia="ko-KR"/>
        </w:rPr>
        <w:fldChar w:fldCharType="end"/>
      </w:r>
      <w:r w:rsidRPr="0019299E">
        <w:rPr>
          <w:rFonts w:eastAsia="맑은 고딕" w:hint="eastAsia"/>
          <w:sz w:val="22"/>
          <w:lang w:eastAsia="ko-KR"/>
        </w:rPr>
        <w:t xml:space="preserve">, </w:t>
      </w:r>
      <w:r w:rsidRPr="0019299E">
        <w:rPr>
          <w:rFonts w:eastAsia="맑은 고딕"/>
          <w:sz w:val="22"/>
          <w:lang w:eastAsia="ko-KR"/>
        </w:rPr>
        <w:fldChar w:fldCharType="begin"/>
      </w:r>
      <w:r w:rsidRPr="0019299E">
        <w:rPr>
          <w:rFonts w:eastAsia="맑은 고딕"/>
          <w:sz w:val="22"/>
          <w:lang w:eastAsia="ko-KR"/>
        </w:rPr>
        <w:instrText xml:space="preserve"> REF _Ref463036384 \h </w:instrText>
      </w:r>
      <w:r w:rsidRPr="0019299E">
        <w:rPr>
          <w:rFonts w:eastAsia="맑은 고딕"/>
          <w:sz w:val="22"/>
          <w:lang w:eastAsia="ko-KR"/>
        </w:rPr>
      </w:r>
      <w:r>
        <w:rPr>
          <w:rFonts w:eastAsia="맑은 고딕"/>
          <w:sz w:val="22"/>
          <w:lang w:eastAsia="ko-KR"/>
        </w:rPr>
        <w:instrText xml:space="preserve"> \* MERGEFORMAT </w:instrText>
      </w:r>
      <w:r w:rsidRPr="0019299E">
        <w:rPr>
          <w:rFonts w:eastAsia="맑은 고딕"/>
          <w:sz w:val="22"/>
          <w:lang w:eastAsia="ko-KR"/>
        </w:rPr>
        <w:fldChar w:fldCharType="separate"/>
      </w:r>
      <w:r w:rsidRPr="0019299E">
        <w:t xml:space="preserve">Figure </w:t>
      </w:r>
      <w:r w:rsidRPr="0019299E">
        <w:rPr>
          <w:noProof/>
        </w:rPr>
        <w:t>3</w:t>
      </w:r>
      <w:r w:rsidRPr="0019299E">
        <w:rPr>
          <w:rFonts w:eastAsia="맑은 고딕"/>
          <w:sz w:val="22"/>
          <w:lang w:eastAsia="ko-KR"/>
        </w:rPr>
        <w:fldChar w:fldCharType="end"/>
      </w:r>
      <w:r w:rsidRPr="0019299E">
        <w:rPr>
          <w:rFonts w:eastAsia="맑은 고딕" w:hint="eastAsia"/>
          <w:sz w:val="22"/>
          <w:lang w:eastAsia="ko-KR"/>
        </w:rPr>
        <w:t xml:space="preserve">, and </w:t>
      </w:r>
      <w:r w:rsidRPr="0019299E">
        <w:rPr>
          <w:rFonts w:eastAsia="맑은 고딕"/>
          <w:sz w:val="22"/>
          <w:lang w:eastAsia="ko-KR"/>
        </w:rPr>
        <w:fldChar w:fldCharType="begin"/>
      </w:r>
      <w:r w:rsidRPr="0019299E">
        <w:rPr>
          <w:rFonts w:eastAsia="맑은 고딕"/>
          <w:sz w:val="22"/>
          <w:lang w:eastAsia="ko-KR"/>
        </w:rPr>
        <w:instrText xml:space="preserve"> </w:instrText>
      </w:r>
      <w:r w:rsidRPr="0019299E">
        <w:rPr>
          <w:rFonts w:eastAsia="맑은 고딕" w:hint="eastAsia"/>
          <w:sz w:val="22"/>
          <w:lang w:eastAsia="ko-KR"/>
        </w:rPr>
        <w:instrText>REF _Ref463036400 \h</w:instrText>
      </w:r>
      <w:r w:rsidRPr="0019299E">
        <w:rPr>
          <w:rFonts w:eastAsia="맑은 고딕"/>
          <w:sz w:val="22"/>
          <w:lang w:eastAsia="ko-KR"/>
        </w:rPr>
        <w:instrText xml:space="preserve"> </w:instrText>
      </w:r>
      <w:r w:rsidRPr="0019299E">
        <w:rPr>
          <w:rFonts w:eastAsia="맑은 고딕"/>
          <w:sz w:val="22"/>
          <w:lang w:eastAsia="ko-KR"/>
        </w:rPr>
      </w:r>
      <w:r>
        <w:rPr>
          <w:rFonts w:eastAsia="맑은 고딕"/>
          <w:sz w:val="22"/>
          <w:lang w:eastAsia="ko-KR"/>
        </w:rPr>
        <w:instrText xml:space="preserve"> \* MERGEFORMAT </w:instrText>
      </w:r>
      <w:r w:rsidRPr="0019299E">
        <w:rPr>
          <w:rFonts w:eastAsia="맑은 고딕"/>
          <w:sz w:val="22"/>
          <w:lang w:eastAsia="ko-KR"/>
        </w:rPr>
        <w:fldChar w:fldCharType="separate"/>
      </w:r>
      <w:r w:rsidRPr="0019299E">
        <w:t xml:space="preserve">Figure </w:t>
      </w:r>
      <w:r w:rsidRPr="0019299E">
        <w:rPr>
          <w:noProof/>
        </w:rPr>
        <w:t>4</w:t>
      </w:r>
      <w:r w:rsidRPr="0019299E">
        <w:rPr>
          <w:rFonts w:eastAsia="맑은 고딕"/>
          <w:sz w:val="22"/>
          <w:lang w:eastAsia="ko-KR"/>
        </w:rPr>
        <w:fldChar w:fldCharType="end"/>
      </w:r>
      <w:r w:rsidRPr="0019299E">
        <w:rPr>
          <w:rFonts w:eastAsia="맑은 고딕" w:hint="eastAsia"/>
          <w:sz w:val="22"/>
          <w:lang w:eastAsia="ko-KR"/>
        </w:rPr>
        <w:t xml:space="preserve"> </w:t>
      </w:r>
      <w:r w:rsidR="00E928E2" w:rsidRPr="0019299E">
        <w:rPr>
          <w:rFonts w:eastAsia="맑은 고딕" w:hint="eastAsia"/>
          <w:sz w:val="22"/>
          <w:lang w:eastAsia="ko-KR"/>
        </w:rPr>
        <w:t xml:space="preserve">shows the FER </w:t>
      </w:r>
      <w:r w:rsidRPr="0019299E">
        <w:rPr>
          <w:rFonts w:eastAsia="맑은 고딕" w:hint="eastAsia"/>
          <w:sz w:val="22"/>
          <w:lang w:eastAsia="ko-KR"/>
        </w:rPr>
        <w:t xml:space="preserve">results of single CRC and multiple CRC </w:t>
      </w:r>
      <w:r w:rsidR="00175F3A">
        <w:rPr>
          <w:rFonts w:eastAsia="맑은 고딕" w:hint="eastAsia"/>
          <w:sz w:val="22"/>
          <w:lang w:eastAsia="ko-KR"/>
        </w:rPr>
        <w:t>structures</w:t>
      </w:r>
      <w:r w:rsidRPr="0019299E">
        <w:rPr>
          <w:rFonts w:eastAsia="맑은 고딕" w:hint="eastAsia"/>
          <w:sz w:val="22"/>
          <w:lang w:eastAsia="ko-KR"/>
        </w:rPr>
        <w:t>.</w:t>
      </w:r>
      <w:r w:rsidR="00E928E2">
        <w:rPr>
          <w:rFonts w:eastAsia="맑은 고딕" w:hint="eastAsia"/>
          <w:sz w:val="22"/>
          <w:lang w:eastAsia="ko-KR"/>
        </w:rPr>
        <w:t xml:space="preserve"> According to these results, we can find that there is no performance degradation of FER performance by using </w:t>
      </w:r>
      <w:r w:rsidR="00E928E2">
        <w:rPr>
          <w:rFonts w:eastAsia="맑은 고딕"/>
          <w:sz w:val="22"/>
          <w:lang w:eastAsia="ko-KR"/>
        </w:rPr>
        <w:t>multiple</w:t>
      </w:r>
      <w:r w:rsidR="00E928E2">
        <w:rPr>
          <w:rFonts w:eastAsia="맑은 고딕" w:hint="eastAsia"/>
          <w:sz w:val="22"/>
          <w:lang w:eastAsia="ko-KR"/>
        </w:rPr>
        <w:t xml:space="preserve"> CRC structure</w:t>
      </w:r>
      <w:r w:rsidR="00175F3A">
        <w:rPr>
          <w:rFonts w:eastAsia="맑은 고딕" w:hint="eastAsia"/>
          <w:sz w:val="22"/>
          <w:lang w:eastAsia="ko-KR"/>
        </w:rPr>
        <w:t xml:space="preserve"> compare to the single CRC structure</w:t>
      </w:r>
      <w:r w:rsidR="00E928E2">
        <w:rPr>
          <w:rFonts w:eastAsia="맑은 고딕" w:hint="eastAsia"/>
          <w:sz w:val="22"/>
          <w:lang w:eastAsia="ko-KR"/>
        </w:rPr>
        <w:t xml:space="preserve">. On the other hand, multiple CRC shows </w:t>
      </w:r>
      <w:r w:rsidR="009B2DB9">
        <w:rPr>
          <w:rFonts w:eastAsia="맑은 고딕" w:hint="eastAsia"/>
          <w:sz w:val="22"/>
          <w:lang w:eastAsia="ko-KR"/>
        </w:rPr>
        <w:t xml:space="preserve">better performance than single CRC in terms of UER as shown in </w:t>
      </w:r>
      <w:r w:rsidR="009B2DB9">
        <w:rPr>
          <w:rFonts w:eastAsia="맑은 고딕"/>
          <w:sz w:val="22"/>
          <w:lang w:eastAsia="ko-KR"/>
        </w:rPr>
        <w:fldChar w:fldCharType="begin"/>
      </w:r>
      <w:r w:rsidR="009B2DB9">
        <w:rPr>
          <w:rFonts w:eastAsia="맑은 고딕"/>
          <w:sz w:val="22"/>
          <w:lang w:eastAsia="ko-KR"/>
        </w:rPr>
        <w:instrText xml:space="preserve"> </w:instrText>
      </w:r>
      <w:r w:rsidR="009B2DB9">
        <w:rPr>
          <w:rFonts w:eastAsia="맑은 고딕" w:hint="eastAsia"/>
          <w:sz w:val="22"/>
          <w:lang w:eastAsia="ko-KR"/>
        </w:rPr>
        <w:instrText>REF _Ref463038127 \h</w:instrText>
      </w:r>
      <w:r w:rsidR="009B2DB9">
        <w:rPr>
          <w:rFonts w:eastAsia="맑은 고딕"/>
          <w:sz w:val="22"/>
          <w:lang w:eastAsia="ko-KR"/>
        </w:rPr>
        <w:instrText xml:space="preserve"> </w:instrText>
      </w:r>
      <w:r w:rsidR="009B2DB9">
        <w:rPr>
          <w:rFonts w:eastAsia="맑은 고딕"/>
          <w:sz w:val="22"/>
          <w:lang w:eastAsia="ko-KR"/>
        </w:rPr>
      </w:r>
      <w:r w:rsidR="009B2DB9">
        <w:rPr>
          <w:rFonts w:eastAsia="맑은 고딕"/>
          <w:sz w:val="22"/>
          <w:lang w:eastAsia="ko-KR"/>
        </w:rPr>
        <w:fldChar w:fldCharType="separate"/>
      </w:r>
      <w:r w:rsidR="009B2DB9">
        <w:t xml:space="preserve">Figure </w:t>
      </w:r>
      <w:r w:rsidR="009B2DB9">
        <w:rPr>
          <w:noProof/>
        </w:rPr>
        <w:t>5</w:t>
      </w:r>
      <w:r w:rsidR="009B2DB9">
        <w:rPr>
          <w:rFonts w:eastAsia="맑은 고딕"/>
          <w:sz w:val="22"/>
          <w:lang w:eastAsia="ko-KR"/>
        </w:rPr>
        <w:fldChar w:fldCharType="end"/>
      </w:r>
      <w:r w:rsidR="009B2DB9">
        <w:rPr>
          <w:rFonts w:eastAsia="맑은 고딕" w:hint="eastAsia"/>
          <w:sz w:val="22"/>
          <w:lang w:eastAsia="ko-KR"/>
        </w:rPr>
        <w:t xml:space="preserve">, </w:t>
      </w:r>
      <w:r w:rsidR="009B2DB9">
        <w:rPr>
          <w:rFonts w:eastAsia="맑은 고딕"/>
          <w:sz w:val="22"/>
          <w:lang w:eastAsia="ko-KR"/>
        </w:rPr>
        <w:fldChar w:fldCharType="begin"/>
      </w:r>
      <w:r w:rsidR="009B2DB9">
        <w:rPr>
          <w:rFonts w:eastAsia="맑은 고딕"/>
          <w:sz w:val="22"/>
          <w:lang w:eastAsia="ko-KR"/>
        </w:rPr>
        <w:instrText xml:space="preserve"> </w:instrText>
      </w:r>
      <w:r w:rsidR="009B2DB9">
        <w:rPr>
          <w:rFonts w:eastAsia="맑은 고딕" w:hint="eastAsia"/>
          <w:sz w:val="22"/>
          <w:lang w:eastAsia="ko-KR"/>
        </w:rPr>
        <w:instrText>REF _Ref463038261 \h</w:instrText>
      </w:r>
      <w:r w:rsidR="009B2DB9">
        <w:rPr>
          <w:rFonts w:eastAsia="맑은 고딕"/>
          <w:sz w:val="22"/>
          <w:lang w:eastAsia="ko-KR"/>
        </w:rPr>
        <w:instrText xml:space="preserve"> </w:instrText>
      </w:r>
      <w:r w:rsidR="009B2DB9">
        <w:rPr>
          <w:rFonts w:eastAsia="맑은 고딕"/>
          <w:sz w:val="22"/>
          <w:lang w:eastAsia="ko-KR"/>
        </w:rPr>
      </w:r>
      <w:r w:rsidR="009B2DB9">
        <w:rPr>
          <w:rFonts w:eastAsia="맑은 고딕"/>
          <w:sz w:val="22"/>
          <w:lang w:eastAsia="ko-KR"/>
        </w:rPr>
        <w:fldChar w:fldCharType="separate"/>
      </w:r>
      <w:r w:rsidR="009B2DB9">
        <w:t xml:space="preserve">Figure </w:t>
      </w:r>
      <w:r w:rsidR="009B2DB9">
        <w:rPr>
          <w:noProof/>
        </w:rPr>
        <w:t>6</w:t>
      </w:r>
      <w:r w:rsidR="009B2DB9">
        <w:rPr>
          <w:rFonts w:eastAsia="맑은 고딕"/>
          <w:sz w:val="22"/>
          <w:lang w:eastAsia="ko-KR"/>
        </w:rPr>
        <w:fldChar w:fldCharType="end"/>
      </w:r>
      <w:r w:rsidR="009B2DB9">
        <w:rPr>
          <w:rFonts w:eastAsia="맑은 고딕" w:hint="eastAsia"/>
          <w:sz w:val="22"/>
          <w:lang w:eastAsia="ko-KR"/>
        </w:rPr>
        <w:t xml:space="preserve">, and </w:t>
      </w:r>
      <w:r w:rsidR="009B2DB9">
        <w:rPr>
          <w:rFonts w:eastAsia="맑은 고딕"/>
          <w:sz w:val="22"/>
          <w:lang w:eastAsia="ko-KR"/>
        </w:rPr>
        <w:fldChar w:fldCharType="begin"/>
      </w:r>
      <w:r w:rsidR="009B2DB9">
        <w:rPr>
          <w:rFonts w:eastAsia="맑은 고딕"/>
          <w:sz w:val="22"/>
          <w:lang w:eastAsia="ko-KR"/>
        </w:rPr>
        <w:instrText xml:space="preserve"> REF _Ref463038263 \h </w:instrText>
      </w:r>
      <w:r w:rsidR="009B2DB9">
        <w:rPr>
          <w:rFonts w:eastAsia="맑은 고딕"/>
          <w:sz w:val="22"/>
          <w:lang w:eastAsia="ko-KR"/>
        </w:rPr>
      </w:r>
      <w:r w:rsidR="009B2DB9">
        <w:rPr>
          <w:rFonts w:eastAsia="맑은 고딕"/>
          <w:sz w:val="22"/>
          <w:lang w:eastAsia="ko-KR"/>
        </w:rPr>
        <w:fldChar w:fldCharType="separate"/>
      </w:r>
      <w:r w:rsidR="009B2DB9">
        <w:t xml:space="preserve">Figure </w:t>
      </w:r>
      <w:r w:rsidR="009B2DB9">
        <w:rPr>
          <w:noProof/>
        </w:rPr>
        <w:t>7</w:t>
      </w:r>
      <w:r w:rsidR="009B2DB9">
        <w:rPr>
          <w:rFonts w:eastAsia="맑은 고딕"/>
          <w:sz w:val="22"/>
          <w:lang w:eastAsia="ko-KR"/>
        </w:rPr>
        <w:fldChar w:fldCharType="end"/>
      </w:r>
      <w:r w:rsidR="009B2DB9">
        <w:rPr>
          <w:rFonts w:eastAsia="맑은 고딕" w:hint="eastAsia"/>
          <w:sz w:val="22"/>
          <w:lang w:eastAsia="ko-KR"/>
        </w:rPr>
        <w:t xml:space="preserve">. </w:t>
      </w:r>
    </w:p>
    <w:p w:rsidR="009B2DB9" w:rsidRPr="009B2DB9" w:rsidRDefault="009B2DB9" w:rsidP="009B2DB9">
      <w:pPr>
        <w:spacing w:before="120" w:after="120" w:line="240" w:lineRule="auto"/>
        <w:ind w:left="0" w:firstLineChars="100" w:firstLine="220"/>
        <w:rPr>
          <w:rFonts w:eastAsia="맑은 고딕" w:hint="eastAsia"/>
          <w:b/>
          <w:i/>
          <w:sz w:val="22"/>
          <w:lang w:eastAsia="ko-KR"/>
        </w:rPr>
      </w:pPr>
      <w:r w:rsidRPr="009B2DB9">
        <w:rPr>
          <w:rFonts w:eastAsia="맑은 고딕"/>
          <w:b/>
          <w:i/>
          <w:sz w:val="22"/>
          <w:lang w:eastAsia="ko-KR"/>
        </w:rPr>
        <w:t>Observation 1: Multiple CRC shows better performance than single CRC in terms of UER, while preserving its FER performance.</w:t>
      </w:r>
    </w:p>
    <w:p w:rsidR="009B2DB9" w:rsidRPr="004857DC" w:rsidRDefault="009B2DB9" w:rsidP="009B2DB9">
      <w:pPr>
        <w:spacing w:before="120" w:after="120" w:line="240" w:lineRule="auto"/>
        <w:ind w:left="0" w:firstLineChars="100" w:firstLine="220"/>
        <w:rPr>
          <w:rFonts w:eastAsia="맑은 고딕" w:hint="eastAsia"/>
          <w:b/>
          <w:i/>
          <w:sz w:val="22"/>
          <w:u w:val="single"/>
          <w:lang w:eastAsia="ko-KR"/>
        </w:rPr>
      </w:pPr>
      <w:r w:rsidRPr="004857DC">
        <w:rPr>
          <w:rFonts w:eastAsia="맑은 고딕" w:hint="eastAsia"/>
          <w:b/>
          <w:i/>
          <w:sz w:val="22"/>
          <w:lang w:eastAsia="ko-KR"/>
        </w:rPr>
        <w:t xml:space="preserve">Proposal </w:t>
      </w:r>
      <w:r>
        <w:rPr>
          <w:rFonts w:eastAsia="맑은 고딕" w:hint="eastAsia"/>
          <w:b/>
          <w:i/>
          <w:sz w:val="22"/>
          <w:lang w:eastAsia="ko-KR"/>
        </w:rPr>
        <w:t>1:</w:t>
      </w:r>
      <w:r w:rsidRPr="004857DC">
        <w:rPr>
          <w:rFonts w:eastAsia="맑은 고딕" w:hint="eastAsia"/>
          <w:b/>
          <w:i/>
          <w:sz w:val="22"/>
          <w:lang w:eastAsia="ko-KR"/>
        </w:rPr>
        <w:t xml:space="preserve"> Multiple CRC with </w:t>
      </w:r>
      <w:r w:rsidRPr="004857DC">
        <w:rPr>
          <w:rFonts w:eastAsia="맑은 고딕"/>
          <w:b/>
          <w:i/>
          <w:sz w:val="22"/>
          <w:lang w:eastAsia="ko-KR"/>
        </w:rPr>
        <w:t>different</w:t>
      </w:r>
      <w:r w:rsidRPr="004857DC">
        <w:rPr>
          <w:rFonts w:eastAsia="맑은 고딕" w:hint="eastAsia"/>
          <w:b/>
          <w:i/>
          <w:sz w:val="22"/>
          <w:lang w:eastAsia="ko-KR"/>
        </w:rPr>
        <w:t xml:space="preserve"> purposes can be </w:t>
      </w:r>
      <w:r>
        <w:rPr>
          <w:rFonts w:eastAsia="맑은 고딕" w:hint="eastAsia"/>
          <w:b/>
          <w:i/>
          <w:sz w:val="22"/>
          <w:lang w:eastAsia="ko-KR"/>
        </w:rPr>
        <w:t>considered</w:t>
      </w:r>
      <w:r w:rsidRPr="004857DC">
        <w:rPr>
          <w:rFonts w:eastAsia="맑은 고딕" w:hint="eastAsia"/>
          <w:b/>
          <w:i/>
          <w:sz w:val="22"/>
          <w:lang w:eastAsia="ko-KR"/>
        </w:rPr>
        <w:t xml:space="preserve"> to </w:t>
      </w:r>
      <w:r>
        <w:rPr>
          <w:rFonts w:eastAsia="맑은 고딕" w:hint="eastAsia"/>
          <w:b/>
          <w:i/>
          <w:sz w:val="22"/>
          <w:lang w:eastAsia="ko-KR"/>
        </w:rPr>
        <w:t>enhance the error detection capability.</w:t>
      </w:r>
    </w:p>
    <w:p w:rsidR="009B2DB9" w:rsidRDefault="009B2DB9" w:rsidP="009B2DB9">
      <w:pPr>
        <w:spacing w:before="120" w:after="120" w:line="240" w:lineRule="auto"/>
        <w:ind w:left="284" w:hangingChars="129"/>
        <w:rPr>
          <w:rFonts w:eastAsia="맑은 고딕" w:hint="eastAsia"/>
          <w:b/>
          <w:sz w:val="22"/>
          <w:u w:val="single"/>
          <w:lang w:eastAsia="ko-KR"/>
        </w:rPr>
      </w:pPr>
    </w:p>
    <w:p w:rsidR="009B2DB9" w:rsidRDefault="009B2DB9" w:rsidP="009B2DB9">
      <w:pPr>
        <w:pStyle w:val="1"/>
        <w:numPr>
          <w:ilvl w:val="0"/>
          <w:numId w:val="2"/>
        </w:numPr>
        <w:spacing w:before="180"/>
        <w:rPr>
          <w:rFonts w:eastAsia="바탕" w:hint="eastAsia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9B2DB9" w:rsidRDefault="009B2DB9" w:rsidP="009B2DB9">
      <w:pPr>
        <w:spacing w:before="120" w:after="120" w:line="240" w:lineRule="auto"/>
        <w:ind w:left="0" w:firstLine="0"/>
        <w:rPr>
          <w:rFonts w:eastAsia="맑은 고딕" w:hint="eastAsia"/>
          <w:sz w:val="22"/>
          <w:lang w:eastAsia="ko-KR"/>
        </w:rPr>
      </w:pPr>
      <w:r w:rsidRPr="009A74B4">
        <w:rPr>
          <w:rFonts w:eastAsia="맑은 고딕" w:hint="eastAsia"/>
          <w:sz w:val="22"/>
          <w:lang w:val="en-US"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we </w:t>
      </w:r>
      <w:r w:rsidR="0085369B">
        <w:rPr>
          <w:rFonts w:eastAsia="맑은 고딕" w:hint="eastAsia"/>
          <w:sz w:val="22"/>
          <w:lang w:eastAsia="ko-KR"/>
        </w:rPr>
        <w:t xml:space="preserve">discuss multiple CRC design for list decoder. Also we </w:t>
      </w:r>
      <w:r>
        <w:rPr>
          <w:rFonts w:eastAsia="맑은 고딕" w:hint="eastAsia"/>
          <w:sz w:val="22"/>
          <w:lang w:eastAsia="ko-KR"/>
        </w:rPr>
        <w:t xml:space="preserve">present performance results to evaluate the </w:t>
      </w:r>
      <w:r w:rsidR="0085369B">
        <w:rPr>
          <w:rFonts w:eastAsia="맑은 고딕" w:hint="eastAsia"/>
          <w:sz w:val="22"/>
          <w:lang w:eastAsia="ko-KR"/>
        </w:rPr>
        <w:t xml:space="preserve">multiple CRC with </w:t>
      </w:r>
      <w:r>
        <w:rPr>
          <w:rFonts w:eastAsia="맑은 고딕" w:hint="eastAsia"/>
          <w:sz w:val="22"/>
          <w:lang w:eastAsia="ko-KR"/>
        </w:rPr>
        <w:t xml:space="preserve">TBCC </w:t>
      </w:r>
      <w:r w:rsidR="0085369B">
        <w:rPr>
          <w:rFonts w:eastAsia="맑은 고딕" w:hint="eastAsia"/>
          <w:sz w:val="22"/>
          <w:lang w:eastAsia="ko-KR"/>
        </w:rPr>
        <w:t xml:space="preserve">list decoding </w:t>
      </w:r>
      <w:r>
        <w:rPr>
          <w:rFonts w:eastAsia="맑은 고딕" w:hint="eastAsia"/>
          <w:sz w:val="22"/>
          <w:lang w:eastAsia="ko-KR"/>
        </w:rPr>
        <w:t xml:space="preserve">results and compare it with </w:t>
      </w:r>
      <w:r w:rsidR="0085369B">
        <w:rPr>
          <w:rFonts w:eastAsia="맑은 고딕" w:hint="eastAsia"/>
          <w:sz w:val="22"/>
          <w:lang w:eastAsia="ko-KR"/>
        </w:rPr>
        <w:t>conventional CRC structure</w:t>
      </w:r>
      <w:r>
        <w:rPr>
          <w:rFonts w:eastAsia="맑은 고딕" w:hint="eastAsia"/>
          <w:sz w:val="22"/>
          <w:lang w:eastAsia="ko-KR"/>
        </w:rPr>
        <w:t>. The observations of our contributions are as follows:</w:t>
      </w:r>
    </w:p>
    <w:p w:rsidR="00381B90" w:rsidRPr="009B2DB9" w:rsidRDefault="00381B90" w:rsidP="00381B90">
      <w:pPr>
        <w:spacing w:before="120" w:after="120" w:line="240" w:lineRule="auto"/>
        <w:ind w:left="0" w:firstLineChars="100" w:firstLine="220"/>
        <w:rPr>
          <w:rFonts w:eastAsia="맑은 고딕" w:hint="eastAsia"/>
          <w:b/>
          <w:i/>
          <w:sz w:val="22"/>
          <w:lang w:eastAsia="ko-KR"/>
        </w:rPr>
      </w:pPr>
      <w:r w:rsidRPr="009B2DB9">
        <w:rPr>
          <w:rFonts w:eastAsia="맑은 고딕"/>
          <w:b/>
          <w:i/>
          <w:sz w:val="22"/>
          <w:lang w:eastAsia="ko-KR"/>
        </w:rPr>
        <w:t>Observation 1: Multiple CRC shows better performance than single CRC in terms of UER, while preserving its FER performance.</w:t>
      </w:r>
    </w:p>
    <w:p w:rsidR="00381B90" w:rsidRPr="004857DC" w:rsidRDefault="00381B90" w:rsidP="00381B90">
      <w:pPr>
        <w:spacing w:before="120" w:after="120" w:line="240" w:lineRule="auto"/>
        <w:ind w:left="0" w:firstLineChars="100" w:firstLine="220"/>
        <w:rPr>
          <w:rFonts w:eastAsia="맑은 고딕" w:hint="eastAsia"/>
          <w:b/>
          <w:i/>
          <w:sz w:val="22"/>
          <w:u w:val="single"/>
          <w:lang w:eastAsia="ko-KR"/>
        </w:rPr>
      </w:pPr>
      <w:r w:rsidRPr="004857DC">
        <w:rPr>
          <w:rFonts w:eastAsia="맑은 고딕" w:hint="eastAsia"/>
          <w:b/>
          <w:i/>
          <w:sz w:val="22"/>
          <w:lang w:eastAsia="ko-KR"/>
        </w:rPr>
        <w:t xml:space="preserve">Proposal </w:t>
      </w:r>
      <w:r>
        <w:rPr>
          <w:rFonts w:eastAsia="맑은 고딕" w:hint="eastAsia"/>
          <w:b/>
          <w:i/>
          <w:sz w:val="22"/>
          <w:lang w:eastAsia="ko-KR"/>
        </w:rPr>
        <w:t>1:</w:t>
      </w:r>
      <w:r w:rsidRPr="004857DC">
        <w:rPr>
          <w:rFonts w:eastAsia="맑은 고딕" w:hint="eastAsia"/>
          <w:b/>
          <w:i/>
          <w:sz w:val="22"/>
          <w:lang w:eastAsia="ko-KR"/>
        </w:rPr>
        <w:t xml:space="preserve"> Multiple CRC with </w:t>
      </w:r>
      <w:r w:rsidRPr="004857DC">
        <w:rPr>
          <w:rFonts w:eastAsia="맑은 고딕"/>
          <w:b/>
          <w:i/>
          <w:sz w:val="22"/>
          <w:lang w:eastAsia="ko-KR"/>
        </w:rPr>
        <w:t>different</w:t>
      </w:r>
      <w:r w:rsidRPr="004857DC">
        <w:rPr>
          <w:rFonts w:eastAsia="맑은 고딕" w:hint="eastAsia"/>
          <w:b/>
          <w:i/>
          <w:sz w:val="22"/>
          <w:lang w:eastAsia="ko-KR"/>
        </w:rPr>
        <w:t xml:space="preserve"> purposes can be </w:t>
      </w:r>
      <w:r>
        <w:rPr>
          <w:rFonts w:eastAsia="맑은 고딕" w:hint="eastAsia"/>
          <w:b/>
          <w:i/>
          <w:sz w:val="22"/>
          <w:lang w:eastAsia="ko-KR"/>
        </w:rPr>
        <w:t>considered</w:t>
      </w:r>
      <w:r w:rsidRPr="004857DC">
        <w:rPr>
          <w:rFonts w:eastAsia="맑은 고딕" w:hint="eastAsia"/>
          <w:b/>
          <w:i/>
          <w:sz w:val="22"/>
          <w:lang w:eastAsia="ko-KR"/>
        </w:rPr>
        <w:t xml:space="preserve"> to </w:t>
      </w:r>
      <w:r>
        <w:rPr>
          <w:rFonts w:eastAsia="맑은 고딕" w:hint="eastAsia"/>
          <w:b/>
          <w:i/>
          <w:sz w:val="22"/>
          <w:lang w:eastAsia="ko-KR"/>
        </w:rPr>
        <w:t>enhance the error detection capability.</w:t>
      </w:r>
    </w:p>
    <w:p w:rsidR="009B2DB9" w:rsidRPr="00381B90" w:rsidRDefault="009B2DB9" w:rsidP="009B2DB9">
      <w:pPr>
        <w:spacing w:before="120" w:after="120" w:line="240" w:lineRule="auto"/>
        <w:ind w:left="0" w:firstLine="0"/>
        <w:rPr>
          <w:rFonts w:eastAsia="맑은 고딕" w:hint="eastAsia"/>
          <w:b/>
          <w:i/>
          <w:sz w:val="22"/>
          <w:lang w:eastAsia="ko-KR"/>
        </w:rPr>
      </w:pPr>
    </w:p>
    <w:p w:rsidR="009B2DB9" w:rsidRPr="00D327C1" w:rsidRDefault="009B2DB9" w:rsidP="009B2DB9">
      <w:pPr>
        <w:rPr>
          <w:rFonts w:eastAsia="맑은 고딕" w:hint="eastAsia"/>
          <w:lang w:eastAsia="ko-KR"/>
        </w:rPr>
      </w:pPr>
    </w:p>
    <w:p w:rsidR="009B2DB9" w:rsidRDefault="009B2DB9" w:rsidP="009B2DB9">
      <w:pPr>
        <w:pStyle w:val="1"/>
        <w:numPr>
          <w:ilvl w:val="0"/>
          <w:numId w:val="2"/>
        </w:numPr>
        <w:spacing w:before="180"/>
        <w:rPr>
          <w:rFonts w:eastAsia="바탕" w:hint="eastAsia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9B2DB9" w:rsidRDefault="009B2DB9" w:rsidP="009B2DB9">
      <w:pPr>
        <w:pStyle w:val="References"/>
        <w:numPr>
          <w:ilvl w:val="0"/>
          <w:numId w:val="0"/>
        </w:numPr>
        <w:rPr>
          <w:rFonts w:eastAsia="맑은 고딕" w:hint="eastAsia"/>
          <w:szCs w:val="22"/>
          <w:lang w:val="en-GB" w:eastAsia="ko-KR"/>
        </w:rPr>
      </w:pPr>
      <w:r w:rsidRPr="002227D9">
        <w:rPr>
          <w:rFonts w:eastAsia="맑은 고딕"/>
          <w:szCs w:val="22"/>
          <w:lang w:val="en-GB" w:eastAsia="ko-KR"/>
        </w:rPr>
        <w:t>[1]</w:t>
      </w:r>
      <w:r w:rsidRPr="002227D9">
        <w:rPr>
          <w:rFonts w:eastAsia="맑은 고딕"/>
          <w:szCs w:val="22"/>
          <w:lang w:val="en-GB" w:eastAsia="ko-KR"/>
        </w:rPr>
        <w:tab/>
        <w:t>TR 38.913, Study on Scenarios and Requirements for Next Generation Access Technologies</w:t>
      </w:r>
    </w:p>
    <w:p w:rsidR="009B2DB9" w:rsidRPr="000576FC" w:rsidRDefault="009B2DB9" w:rsidP="009B2DB9">
      <w:pPr>
        <w:pStyle w:val="References"/>
        <w:numPr>
          <w:ilvl w:val="0"/>
          <w:numId w:val="0"/>
        </w:numPr>
        <w:rPr>
          <w:rFonts w:eastAsia="맑은 고딕" w:hint="eastAsia"/>
          <w:szCs w:val="22"/>
          <w:lang w:val="en-GB" w:eastAsia="ko-KR"/>
        </w:rPr>
      </w:pPr>
    </w:p>
    <w:p w:rsidR="00175F3A" w:rsidRDefault="00175F3A" w:rsidP="00700527">
      <w:pPr>
        <w:spacing w:before="120" w:after="120" w:line="240" w:lineRule="auto"/>
        <w:ind w:left="0" w:firstLineChars="100" w:firstLine="220"/>
        <w:rPr>
          <w:rFonts w:eastAsia="맑은 고딕" w:hint="eastAsia"/>
          <w:sz w:val="22"/>
          <w:lang w:eastAsia="ko-KR"/>
        </w:rPr>
      </w:pPr>
    </w:p>
    <w:p w:rsidR="000576FC" w:rsidRDefault="000576FC" w:rsidP="000576FC">
      <w:pPr>
        <w:pStyle w:val="1"/>
        <w:numPr>
          <w:ilvl w:val="0"/>
          <w:numId w:val="2"/>
        </w:numPr>
        <w:spacing w:before="180"/>
        <w:rPr>
          <w:rFonts w:eastAsia="바탕" w:hint="eastAsia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Appendix</w:t>
      </w:r>
    </w:p>
    <w:p w:rsidR="0019299E" w:rsidRDefault="00AA75AE" w:rsidP="0019299E">
      <w:pPr>
        <w:keepNext/>
        <w:spacing w:before="120" w:after="120" w:line="240" w:lineRule="auto"/>
        <w:ind w:left="0" w:firstLineChars="100" w:firstLine="200"/>
        <w:jc w:val="center"/>
      </w:pPr>
      <w:r w:rsidRPr="00E44F46">
        <w:rPr>
          <w:noProof/>
          <w:lang w:val="en-US" w:eastAsia="ko-KR"/>
        </w:rPr>
        <w:drawing>
          <wp:inline distT="0" distB="0" distL="0" distR="0">
            <wp:extent cx="5399405" cy="3598545"/>
            <wp:effectExtent l="0" t="0" r="10795" b="1905"/>
            <wp:docPr id="2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928E2" w:rsidRDefault="0019299E" w:rsidP="0019299E">
      <w:pPr>
        <w:pStyle w:val="af"/>
        <w:jc w:val="center"/>
        <w:rPr>
          <w:rFonts w:eastAsia="맑은 고딕" w:hint="eastAsia"/>
          <w:sz w:val="22"/>
          <w:lang w:eastAsia="ko-KR"/>
        </w:rPr>
      </w:pPr>
      <w:bookmarkStart w:id="5" w:name="_Ref4630363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4517">
        <w:rPr>
          <w:noProof/>
        </w:rPr>
        <w:t>2</w:t>
      </w:r>
      <w:r>
        <w:fldChar w:fldCharType="end"/>
      </w:r>
      <w:bookmarkEnd w:id="5"/>
    </w:p>
    <w:p w:rsidR="00C74517" w:rsidRPr="00D242F7" w:rsidRDefault="00C74517" w:rsidP="0019299E">
      <w:pPr>
        <w:keepNext/>
        <w:spacing w:before="120" w:after="120" w:line="240" w:lineRule="auto"/>
        <w:ind w:left="0" w:firstLineChars="100" w:firstLine="200"/>
        <w:jc w:val="center"/>
        <w:rPr>
          <w:rFonts w:eastAsia="맑은 고딕" w:hint="eastAsia"/>
          <w:noProof/>
          <w:lang w:val="en-US" w:eastAsia="ko-KR"/>
        </w:rPr>
      </w:pPr>
    </w:p>
    <w:p w:rsidR="0019299E" w:rsidRDefault="00AA75AE" w:rsidP="0019299E">
      <w:pPr>
        <w:keepNext/>
        <w:spacing w:before="120" w:after="120" w:line="240" w:lineRule="auto"/>
        <w:ind w:left="0" w:firstLineChars="100" w:firstLine="200"/>
        <w:jc w:val="center"/>
      </w:pPr>
      <w:r w:rsidRPr="0019299E">
        <w:rPr>
          <w:noProof/>
          <w:lang w:val="en-US" w:eastAsia="ko-KR"/>
        </w:rPr>
        <w:drawing>
          <wp:inline distT="0" distB="0" distL="0" distR="0">
            <wp:extent cx="5399405" cy="3598545"/>
            <wp:effectExtent l="0" t="0" r="10795" b="1905"/>
            <wp:docPr id="3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60E78" w:rsidRPr="00D242F7" w:rsidRDefault="0019299E" w:rsidP="0019299E">
      <w:pPr>
        <w:pStyle w:val="af"/>
        <w:jc w:val="center"/>
        <w:rPr>
          <w:rFonts w:eastAsia="맑은 고딕" w:hint="eastAsia"/>
          <w:lang w:eastAsia="ko-KR"/>
        </w:rPr>
      </w:pPr>
      <w:bookmarkStart w:id="6" w:name="_Ref4630363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4517">
        <w:rPr>
          <w:noProof/>
        </w:rPr>
        <w:t>3</w:t>
      </w:r>
      <w:r>
        <w:fldChar w:fldCharType="end"/>
      </w:r>
      <w:bookmarkEnd w:id="6"/>
    </w:p>
    <w:p w:rsidR="0019299E" w:rsidRPr="00D242F7" w:rsidRDefault="0019299E" w:rsidP="0019299E">
      <w:pPr>
        <w:jc w:val="center"/>
        <w:rPr>
          <w:rFonts w:eastAsia="맑은 고딕" w:hint="eastAsia"/>
          <w:lang w:eastAsia="ko-KR"/>
        </w:rPr>
      </w:pPr>
    </w:p>
    <w:p w:rsidR="0019299E" w:rsidRDefault="00AA75AE" w:rsidP="0019299E">
      <w:pPr>
        <w:keepNext/>
        <w:jc w:val="center"/>
      </w:pPr>
      <w:r w:rsidRPr="0019299E">
        <w:rPr>
          <w:noProof/>
          <w:lang w:val="en-US" w:eastAsia="ko-KR"/>
        </w:rPr>
        <w:lastRenderedPageBreak/>
        <w:drawing>
          <wp:inline distT="0" distB="0" distL="0" distR="0">
            <wp:extent cx="5399405" cy="3598545"/>
            <wp:effectExtent l="0" t="0" r="10795" b="1905"/>
            <wp:docPr id="4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9299E" w:rsidRPr="00D242F7" w:rsidRDefault="0019299E" w:rsidP="0019299E">
      <w:pPr>
        <w:pStyle w:val="af"/>
        <w:jc w:val="center"/>
        <w:rPr>
          <w:rFonts w:eastAsia="맑은 고딕" w:hint="eastAsia"/>
          <w:lang w:eastAsia="ko-KR"/>
        </w:rPr>
      </w:pPr>
      <w:bookmarkStart w:id="7" w:name="_Ref4630364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4517">
        <w:rPr>
          <w:noProof/>
        </w:rPr>
        <w:t>4</w:t>
      </w:r>
      <w:r>
        <w:fldChar w:fldCharType="end"/>
      </w:r>
      <w:bookmarkEnd w:id="7"/>
    </w:p>
    <w:p w:rsidR="00C74517" w:rsidRPr="00D242F7" w:rsidRDefault="00C74517" w:rsidP="00175F3A">
      <w:pPr>
        <w:keepNext/>
        <w:jc w:val="center"/>
        <w:rPr>
          <w:rFonts w:eastAsia="맑은 고딕" w:hint="eastAsia"/>
          <w:lang w:eastAsia="ko-KR"/>
        </w:rPr>
      </w:pPr>
    </w:p>
    <w:p w:rsidR="00175F3A" w:rsidRDefault="00AA75AE" w:rsidP="00175F3A">
      <w:pPr>
        <w:keepNext/>
        <w:jc w:val="center"/>
      </w:pPr>
      <w:r w:rsidRPr="00175F3A">
        <w:rPr>
          <w:noProof/>
          <w:lang w:val="en-US" w:eastAsia="ko-KR"/>
        </w:rPr>
        <w:drawing>
          <wp:inline distT="0" distB="0" distL="0" distR="0">
            <wp:extent cx="5399405" cy="3598545"/>
            <wp:effectExtent l="0" t="0" r="10795" b="1905"/>
            <wp:docPr id="5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75F3A" w:rsidRPr="00D242F7" w:rsidRDefault="00175F3A" w:rsidP="00175F3A">
      <w:pPr>
        <w:pStyle w:val="af"/>
        <w:jc w:val="center"/>
        <w:rPr>
          <w:rFonts w:eastAsia="맑은 고딕" w:hint="eastAsia"/>
          <w:lang w:eastAsia="ko-KR"/>
        </w:rPr>
      </w:pPr>
      <w:bookmarkStart w:id="8" w:name="_Ref4630381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4517">
        <w:rPr>
          <w:noProof/>
        </w:rPr>
        <w:t>5</w:t>
      </w:r>
      <w:r>
        <w:fldChar w:fldCharType="end"/>
      </w:r>
      <w:bookmarkEnd w:id="8"/>
    </w:p>
    <w:p w:rsidR="00175F3A" w:rsidRPr="00D242F7" w:rsidRDefault="00175F3A" w:rsidP="00175F3A">
      <w:pPr>
        <w:rPr>
          <w:rFonts w:eastAsia="맑은 고딕" w:hint="eastAsia"/>
          <w:lang w:eastAsia="ko-KR"/>
        </w:rPr>
      </w:pPr>
    </w:p>
    <w:p w:rsidR="00C74517" w:rsidRDefault="00AA75AE" w:rsidP="00C74517">
      <w:pPr>
        <w:keepNext/>
        <w:jc w:val="center"/>
      </w:pPr>
      <w:r w:rsidRPr="00C74517">
        <w:rPr>
          <w:noProof/>
          <w:lang w:val="en-US" w:eastAsia="ko-KR"/>
        </w:rPr>
        <w:lastRenderedPageBreak/>
        <w:drawing>
          <wp:inline distT="0" distB="0" distL="0" distR="0">
            <wp:extent cx="5399405" cy="3598545"/>
            <wp:effectExtent l="0" t="0" r="10795" b="1905"/>
            <wp:docPr id="6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75F3A" w:rsidRPr="00D242F7" w:rsidRDefault="00C74517" w:rsidP="00C74517">
      <w:pPr>
        <w:pStyle w:val="af"/>
        <w:jc w:val="center"/>
        <w:rPr>
          <w:rFonts w:eastAsia="맑은 고딕" w:hint="eastAsia"/>
          <w:lang w:eastAsia="ko-KR"/>
        </w:rPr>
      </w:pPr>
      <w:bookmarkStart w:id="9" w:name="_Ref4630382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9"/>
    </w:p>
    <w:p w:rsidR="00C74517" w:rsidRPr="00D242F7" w:rsidRDefault="00C74517" w:rsidP="00C74517">
      <w:pPr>
        <w:keepNext/>
        <w:jc w:val="center"/>
        <w:rPr>
          <w:rFonts w:eastAsia="맑은 고딕" w:hint="eastAsia"/>
          <w:lang w:eastAsia="ko-KR"/>
        </w:rPr>
      </w:pPr>
    </w:p>
    <w:p w:rsidR="00C74517" w:rsidRDefault="00AA75AE" w:rsidP="00C74517">
      <w:pPr>
        <w:keepNext/>
        <w:jc w:val="center"/>
      </w:pPr>
      <w:r w:rsidRPr="00C74517">
        <w:rPr>
          <w:noProof/>
          <w:lang w:val="en-US" w:eastAsia="ko-KR"/>
        </w:rPr>
        <w:drawing>
          <wp:inline distT="0" distB="0" distL="0" distR="0">
            <wp:extent cx="5399405" cy="3598545"/>
            <wp:effectExtent l="0" t="0" r="10795" b="1905"/>
            <wp:docPr id="7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74517" w:rsidRPr="00D242F7" w:rsidRDefault="00C74517" w:rsidP="00C74517">
      <w:pPr>
        <w:pStyle w:val="af"/>
        <w:jc w:val="center"/>
        <w:rPr>
          <w:rFonts w:eastAsia="맑은 고딕" w:hint="eastAsia"/>
          <w:lang w:eastAsia="ko-KR"/>
        </w:rPr>
      </w:pPr>
      <w:bookmarkStart w:id="10" w:name="_Ref4630382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0"/>
    </w:p>
    <w:p w:rsidR="00175F3A" w:rsidRPr="00D242F7" w:rsidRDefault="00175F3A" w:rsidP="00175F3A">
      <w:pPr>
        <w:rPr>
          <w:rFonts w:eastAsia="맑은 고딕" w:hint="eastAsia"/>
          <w:lang w:eastAsia="ko-KR"/>
        </w:rPr>
      </w:pPr>
    </w:p>
    <w:p w:rsidR="0019299E" w:rsidRPr="00D242F7" w:rsidRDefault="0019299E" w:rsidP="009B2DB9">
      <w:pPr>
        <w:jc w:val="center"/>
        <w:rPr>
          <w:rFonts w:eastAsia="맑은 고딕" w:hint="eastAsia"/>
          <w:lang w:eastAsia="ko-KR"/>
        </w:rPr>
      </w:pPr>
    </w:p>
    <w:sectPr w:rsidR="0019299E" w:rsidRPr="00D242F7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DF9" w:rsidRDefault="00B81DF9" w:rsidP="00CB15B0">
      <w:pPr>
        <w:spacing w:before="0" w:after="0" w:line="240" w:lineRule="auto"/>
      </w:pPr>
      <w:r>
        <w:separator/>
      </w:r>
    </w:p>
  </w:endnote>
  <w:endnote w:type="continuationSeparator" w:id="0">
    <w:p w:rsidR="00B81DF9" w:rsidRDefault="00B81DF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DF9" w:rsidRDefault="00B81DF9" w:rsidP="00CB15B0">
      <w:pPr>
        <w:spacing w:before="0" w:after="0" w:line="240" w:lineRule="auto"/>
      </w:pPr>
      <w:r>
        <w:separator/>
      </w:r>
    </w:p>
  </w:footnote>
  <w:footnote w:type="continuationSeparator" w:id="0">
    <w:p w:rsidR="00B81DF9" w:rsidRDefault="00B81DF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9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3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1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5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39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18"/>
  </w:num>
  <w:num w:numId="9">
    <w:abstractNumId w:val="30"/>
  </w:num>
  <w:num w:numId="10">
    <w:abstractNumId w:val="23"/>
  </w:num>
  <w:num w:numId="11">
    <w:abstractNumId w:val="28"/>
  </w:num>
  <w:num w:numId="12">
    <w:abstractNumId w:val="6"/>
  </w:num>
  <w:num w:numId="13">
    <w:abstractNumId w:val="26"/>
  </w:num>
  <w:num w:numId="14">
    <w:abstractNumId w:val="34"/>
  </w:num>
  <w:num w:numId="15">
    <w:abstractNumId w:val="29"/>
  </w:num>
  <w:num w:numId="16">
    <w:abstractNumId w:val="4"/>
  </w:num>
  <w:num w:numId="17">
    <w:abstractNumId w:val="40"/>
  </w:num>
  <w:num w:numId="18">
    <w:abstractNumId w:val="31"/>
  </w:num>
  <w:num w:numId="19">
    <w:abstractNumId w:val="20"/>
  </w:num>
  <w:num w:numId="20">
    <w:abstractNumId w:val="5"/>
  </w:num>
  <w:num w:numId="21">
    <w:abstractNumId w:val="37"/>
  </w:num>
  <w:num w:numId="22">
    <w:abstractNumId w:val="1"/>
  </w:num>
  <w:num w:numId="23">
    <w:abstractNumId w:val="21"/>
  </w:num>
  <w:num w:numId="24">
    <w:abstractNumId w:val="13"/>
  </w:num>
  <w:num w:numId="25">
    <w:abstractNumId w:val="8"/>
  </w:num>
  <w:num w:numId="26">
    <w:abstractNumId w:val="14"/>
  </w:num>
  <w:num w:numId="27">
    <w:abstractNumId w:val="14"/>
  </w:num>
  <w:num w:numId="28">
    <w:abstractNumId w:val="15"/>
  </w:num>
  <w:num w:numId="29">
    <w:abstractNumId w:val="27"/>
  </w:num>
  <w:num w:numId="30">
    <w:abstractNumId w:val="38"/>
  </w:num>
  <w:num w:numId="31">
    <w:abstractNumId w:val="10"/>
  </w:num>
  <w:num w:numId="32">
    <w:abstractNumId w:val="36"/>
  </w:num>
  <w:num w:numId="33">
    <w:abstractNumId w:val="7"/>
  </w:num>
  <w:num w:numId="34">
    <w:abstractNumId w:val="22"/>
  </w:num>
  <w:num w:numId="35">
    <w:abstractNumId w:val="24"/>
  </w:num>
  <w:num w:numId="36">
    <w:abstractNumId w:val="16"/>
  </w:num>
  <w:num w:numId="37">
    <w:abstractNumId w:val="19"/>
  </w:num>
  <w:num w:numId="38">
    <w:abstractNumId w:val="2"/>
  </w:num>
  <w:num w:numId="39">
    <w:abstractNumId w:val="12"/>
  </w:num>
  <w:num w:numId="40">
    <w:abstractNumId w:val="25"/>
  </w:num>
  <w:num w:numId="41">
    <w:abstractNumId w:val="39"/>
  </w:num>
  <w:num w:numId="42">
    <w:abstractNumId w:val="32"/>
  </w:num>
  <w:num w:numId="43">
    <w:abstractNumId w:val="33"/>
  </w:num>
  <w:num w:numId="4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23A0"/>
    <w:rsid w:val="000123F7"/>
    <w:rsid w:val="000126E0"/>
    <w:rsid w:val="000128F3"/>
    <w:rsid w:val="00013785"/>
    <w:rsid w:val="00015273"/>
    <w:rsid w:val="0001527C"/>
    <w:rsid w:val="00015CB5"/>
    <w:rsid w:val="00015E3D"/>
    <w:rsid w:val="00016B06"/>
    <w:rsid w:val="00017861"/>
    <w:rsid w:val="00017B23"/>
    <w:rsid w:val="00017DA6"/>
    <w:rsid w:val="00020247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5A"/>
    <w:rsid w:val="00027156"/>
    <w:rsid w:val="000278C9"/>
    <w:rsid w:val="00027AE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6FC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6022"/>
    <w:rsid w:val="000A664A"/>
    <w:rsid w:val="000A682E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97"/>
    <w:rsid w:val="00175F3A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99E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431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F73"/>
    <w:rsid w:val="002256D4"/>
    <w:rsid w:val="00225EDB"/>
    <w:rsid w:val="00226FFF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0AFC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9F9"/>
    <w:rsid w:val="00290A0C"/>
    <w:rsid w:val="00292461"/>
    <w:rsid w:val="00292BDC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500D4"/>
    <w:rsid w:val="003507D0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B90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388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29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22AE"/>
    <w:rsid w:val="0054332B"/>
    <w:rsid w:val="00543928"/>
    <w:rsid w:val="005447A5"/>
    <w:rsid w:val="00544BA5"/>
    <w:rsid w:val="00545132"/>
    <w:rsid w:val="005458B0"/>
    <w:rsid w:val="00546C9C"/>
    <w:rsid w:val="005473DD"/>
    <w:rsid w:val="00547554"/>
    <w:rsid w:val="00547B12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11C1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1419"/>
    <w:rsid w:val="005C1941"/>
    <w:rsid w:val="005C1C66"/>
    <w:rsid w:val="005C1FCB"/>
    <w:rsid w:val="005C26BC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03"/>
    <w:rsid w:val="005F1850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A9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86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FB7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4460"/>
    <w:rsid w:val="007950B3"/>
    <w:rsid w:val="007954F6"/>
    <w:rsid w:val="00795C14"/>
    <w:rsid w:val="007A0209"/>
    <w:rsid w:val="007A0BD8"/>
    <w:rsid w:val="007A11B2"/>
    <w:rsid w:val="007A13DB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6E6A"/>
    <w:rsid w:val="007C74BB"/>
    <w:rsid w:val="007D0272"/>
    <w:rsid w:val="007D09D3"/>
    <w:rsid w:val="007D26D9"/>
    <w:rsid w:val="007D2A4C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77A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69B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0E78"/>
    <w:rsid w:val="00861495"/>
    <w:rsid w:val="0086159E"/>
    <w:rsid w:val="00861BAB"/>
    <w:rsid w:val="00862462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3EA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2EE5"/>
    <w:rsid w:val="008E3397"/>
    <w:rsid w:val="008E358D"/>
    <w:rsid w:val="008E40B4"/>
    <w:rsid w:val="008E5161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6802"/>
    <w:rsid w:val="00926CE2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4280"/>
    <w:rsid w:val="0098432F"/>
    <w:rsid w:val="00984D51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26E8"/>
    <w:rsid w:val="009A35C1"/>
    <w:rsid w:val="009A4744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B9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BD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5AE"/>
    <w:rsid w:val="00AA781C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A9B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1DF9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9B4"/>
    <w:rsid w:val="00BB4C56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EB1"/>
    <w:rsid w:val="00BE7FE7"/>
    <w:rsid w:val="00BF1087"/>
    <w:rsid w:val="00BF1BAF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512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517"/>
    <w:rsid w:val="00C74C93"/>
    <w:rsid w:val="00C74D7E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B5E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4575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5517"/>
    <w:rsid w:val="00D1619C"/>
    <w:rsid w:val="00D17B73"/>
    <w:rsid w:val="00D17F6C"/>
    <w:rsid w:val="00D20DAD"/>
    <w:rsid w:val="00D20F75"/>
    <w:rsid w:val="00D218F0"/>
    <w:rsid w:val="00D238E4"/>
    <w:rsid w:val="00D239C9"/>
    <w:rsid w:val="00D242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87D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80407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0B6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E04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68EC"/>
    <w:rsid w:val="00DE7164"/>
    <w:rsid w:val="00DE71FB"/>
    <w:rsid w:val="00DE74CF"/>
    <w:rsid w:val="00DE79D3"/>
    <w:rsid w:val="00DF0EF8"/>
    <w:rsid w:val="00DF11BA"/>
    <w:rsid w:val="00DF1B33"/>
    <w:rsid w:val="00DF2155"/>
    <w:rsid w:val="00DF34A7"/>
    <w:rsid w:val="00DF3624"/>
    <w:rsid w:val="00DF3626"/>
    <w:rsid w:val="00DF3BBD"/>
    <w:rsid w:val="00DF5518"/>
    <w:rsid w:val="00DF6A68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3FD"/>
    <w:rsid w:val="00E40661"/>
    <w:rsid w:val="00E415E6"/>
    <w:rsid w:val="00E4199B"/>
    <w:rsid w:val="00E41D79"/>
    <w:rsid w:val="00E4283F"/>
    <w:rsid w:val="00E43B48"/>
    <w:rsid w:val="00E44927"/>
    <w:rsid w:val="00E44A46"/>
    <w:rsid w:val="00E44F46"/>
    <w:rsid w:val="00E461BB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1DA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90971"/>
    <w:rsid w:val="00E914FE"/>
    <w:rsid w:val="00E928E2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2E16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7DE"/>
    <w:rsid w:val="00EE7858"/>
    <w:rsid w:val="00EF060F"/>
    <w:rsid w:val="00EF0EE4"/>
    <w:rsid w:val="00EF1951"/>
    <w:rsid w:val="00EF1DBE"/>
    <w:rsid w:val="00EF1FA8"/>
    <w:rsid w:val="00EF2079"/>
    <w:rsid w:val="00EF25C2"/>
    <w:rsid w:val="00EF5032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C47"/>
    <w:rsid w:val="00FB2F6A"/>
    <w:rsid w:val="00FB343D"/>
    <w:rsid w:val="00FB3605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EE83F6-9F13-4A76-BA76-5428F426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GPP_work\NewRAT\channel%20coding\polar%20code\Simulation%20result\20160919_Multiple%20CRC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GPP_work\NewRAT\channel%20coding\polar%20code\Simulation%20result\20160919_Multiple%20CRC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GPP_work\NewRAT\channel%20coding\polar%20code\Simulation%20result\20160919_Multiple%20CRC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GPP_work\NewRAT\channel%20coding\polar%20code\Simulation%20result\20160919_Multiple%20CRC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GPP_work\NewRAT\channel%20coding\polar%20code\Simulation%20result\20160919_Multiple%20CRC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3GPP_work\NewRAT\channel%20coding\polar%20code\Simulation%20result\20160919_Multiple%20CRC.xlsx" TargetMode="External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en-US" altLang="en-US" sz="1000"/>
              <a:t>FER (Info = 32, Code</a:t>
            </a:r>
            <a:r>
              <a:rPr lang="en-US" altLang="en-US" sz="1000" baseline="0"/>
              <a:t> rate = 1/3</a:t>
            </a:r>
            <a:r>
              <a:rPr lang="en-US" altLang="en-US" sz="1000"/>
              <a:t>)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FER!$C$6</c:f>
              <c:strCache>
                <c:ptCount val="1"/>
                <c:pt idx="0">
                  <c:v>Single CRC (List 1)</c:v>
                </c:pt>
              </c:strCache>
            </c:strRef>
          </c:tx>
          <c:spPr>
            <a:ln>
              <a:prstDash val="solid"/>
            </a:ln>
          </c:spPr>
          <c:xVal>
            <c:numRef>
              <c:f>FER!$B$7:$B$21</c:f>
              <c:numCache>
                <c:formatCode>General</c:formatCode>
                <c:ptCount val="15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FER!$C$7:$C$20</c:f>
              <c:numCache>
                <c:formatCode>0.00E+00</c:formatCode>
                <c:ptCount val="14"/>
                <c:pt idx="0">
                  <c:v>0.92720999999999998</c:v>
                </c:pt>
                <c:pt idx="1">
                  <c:v>0.86319999999999997</c:v>
                </c:pt>
                <c:pt idx="2">
                  <c:v>0.76309000000000005</c:v>
                </c:pt>
                <c:pt idx="3">
                  <c:v>0.62965000000000004</c:v>
                </c:pt>
                <c:pt idx="4">
                  <c:v>0.46976000000000001</c:v>
                </c:pt>
                <c:pt idx="5">
                  <c:v>0.30986999999999998</c:v>
                </c:pt>
                <c:pt idx="6">
                  <c:v>0.17494000000000001</c:v>
                </c:pt>
                <c:pt idx="7">
                  <c:v>8.2960000000000006E-2</c:v>
                </c:pt>
                <c:pt idx="8">
                  <c:v>3.3390000000000003E-2</c:v>
                </c:pt>
                <c:pt idx="9">
                  <c:v>1.1639999999999999E-2</c:v>
                </c:pt>
                <c:pt idx="10">
                  <c:v>3.2000000000000002E-3</c:v>
                </c:pt>
                <c:pt idx="11">
                  <c:v>8.0000000000000004E-4</c:v>
                </c:pt>
                <c:pt idx="12">
                  <c:v>2.0000000000000001E-4</c:v>
                </c:pt>
                <c:pt idx="13">
                  <c:v>1.0000000000000001E-5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FER!$D$6</c:f>
              <c:strCache>
                <c:ptCount val="1"/>
                <c:pt idx="0">
                  <c:v>Single CRC (List 2)</c:v>
                </c:pt>
              </c:strCache>
            </c:strRef>
          </c:tx>
          <c:xVal>
            <c:numRef>
              <c:f>FER!$B$7:$B$19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FER!$D$7:$D$19</c:f>
              <c:numCache>
                <c:formatCode>0.00E+00</c:formatCode>
                <c:ptCount val="13"/>
                <c:pt idx="0">
                  <c:v>0.9153</c:v>
                </c:pt>
                <c:pt idx="1">
                  <c:v>0.84323999999999999</c:v>
                </c:pt>
                <c:pt idx="2">
                  <c:v>0.73538000000000003</c:v>
                </c:pt>
                <c:pt idx="3">
                  <c:v>0.59486000000000006</c:v>
                </c:pt>
                <c:pt idx="4">
                  <c:v>0.43132999999999999</c:v>
                </c:pt>
                <c:pt idx="5">
                  <c:v>0.27416000000000001</c:v>
                </c:pt>
                <c:pt idx="6">
                  <c:v>0.14718999999999999</c:v>
                </c:pt>
                <c:pt idx="7">
                  <c:v>6.583E-2</c:v>
                </c:pt>
                <c:pt idx="8">
                  <c:v>2.46E-2</c:v>
                </c:pt>
                <c:pt idx="9">
                  <c:v>7.9900000000000006E-3</c:v>
                </c:pt>
                <c:pt idx="10">
                  <c:v>1.89E-3</c:v>
                </c:pt>
                <c:pt idx="11">
                  <c:v>4.4000000000000002E-4</c:v>
                </c:pt>
                <c:pt idx="12">
                  <c:v>1.1E-4</c:v>
                </c:pt>
              </c:numCache>
            </c:numRef>
          </c:yVal>
          <c:smooth val="1"/>
        </c:ser>
        <c:ser>
          <c:idx val="3"/>
          <c:order val="2"/>
          <c:tx>
            <c:strRef>
              <c:f>FER!$F$6</c:f>
              <c:strCache>
                <c:ptCount val="1"/>
                <c:pt idx="0">
                  <c:v>Single CRC (List 8)</c:v>
                </c:pt>
              </c:strCache>
            </c:strRef>
          </c:tx>
          <c:xVal>
            <c:numRef>
              <c:f>FER!$B$7:$B$19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FER!$F$7:$F$19</c:f>
              <c:numCache>
                <c:formatCode>0.00E+00</c:formatCode>
                <c:ptCount val="13"/>
                <c:pt idx="0">
                  <c:v>0.87819000000000003</c:v>
                </c:pt>
                <c:pt idx="1">
                  <c:v>0.78578000000000003</c:v>
                </c:pt>
                <c:pt idx="2">
                  <c:v>0.65856000000000003</c:v>
                </c:pt>
                <c:pt idx="3">
                  <c:v>0.50207000000000002</c:v>
                </c:pt>
                <c:pt idx="4">
                  <c:v>0.33753</c:v>
                </c:pt>
                <c:pt idx="5">
                  <c:v>0.19258</c:v>
                </c:pt>
                <c:pt idx="6">
                  <c:v>9.0050000000000005E-2</c:v>
                </c:pt>
                <c:pt idx="7">
                  <c:v>3.3660000000000002E-2</c:v>
                </c:pt>
                <c:pt idx="8">
                  <c:v>9.7800000000000005E-3</c:v>
                </c:pt>
                <c:pt idx="9">
                  <c:v>2.16E-3</c:v>
                </c:pt>
                <c:pt idx="10">
                  <c:v>3.4000000000000002E-4</c:v>
                </c:pt>
                <c:pt idx="11">
                  <c:v>9.0000000000000006E-5</c:v>
                </c:pt>
              </c:numCache>
            </c:numRef>
          </c:yVal>
          <c:smooth val="1"/>
        </c:ser>
        <c:ser>
          <c:idx val="6"/>
          <c:order val="3"/>
          <c:tx>
            <c:strRef>
              <c:f>FER!$J$6</c:f>
              <c:strCache>
                <c:ptCount val="1"/>
                <c:pt idx="0">
                  <c:v>Multi CRC (List 1)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FER!$I$7:$I$25</c:f>
              <c:numCache>
                <c:formatCode>General</c:formatCode>
                <c:ptCount val="1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FER!$J$7:$J$20</c:f>
              <c:numCache>
                <c:formatCode>0.00E+00</c:formatCode>
                <c:ptCount val="14"/>
                <c:pt idx="0">
                  <c:v>0.92640999999999996</c:v>
                </c:pt>
                <c:pt idx="1">
                  <c:v>0.86465999999999998</c:v>
                </c:pt>
                <c:pt idx="2">
                  <c:v>0.76546000000000003</c:v>
                </c:pt>
                <c:pt idx="3">
                  <c:v>0.63022</c:v>
                </c:pt>
                <c:pt idx="4">
                  <c:v>0.47082000000000002</c:v>
                </c:pt>
                <c:pt idx="5">
                  <c:v>0.31073000000000001</c:v>
                </c:pt>
                <c:pt idx="6">
                  <c:v>0.17552000000000001</c:v>
                </c:pt>
                <c:pt idx="7">
                  <c:v>8.4470000000000003E-2</c:v>
                </c:pt>
                <c:pt idx="8">
                  <c:v>3.4020000000000002E-2</c:v>
                </c:pt>
                <c:pt idx="9">
                  <c:v>1.172E-2</c:v>
                </c:pt>
                <c:pt idx="10">
                  <c:v>3.2699999999999999E-3</c:v>
                </c:pt>
                <c:pt idx="11">
                  <c:v>8.8000000000000003E-4</c:v>
                </c:pt>
                <c:pt idx="12">
                  <c:v>2.3000000000000001E-4</c:v>
                </c:pt>
                <c:pt idx="13">
                  <c:v>3.0000000000000001E-5</c:v>
                </c:pt>
              </c:numCache>
            </c:numRef>
          </c:yVal>
          <c:smooth val="1"/>
        </c:ser>
        <c:ser>
          <c:idx val="7"/>
          <c:order val="4"/>
          <c:tx>
            <c:strRef>
              <c:f>FER!$K$6</c:f>
              <c:strCache>
                <c:ptCount val="1"/>
                <c:pt idx="0">
                  <c:v>Multi CRC (List 2)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FER!$I$7:$I$25</c:f>
              <c:numCache>
                <c:formatCode>General</c:formatCode>
                <c:ptCount val="1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FER!$K$7:$K$20</c:f>
              <c:numCache>
                <c:formatCode>0.00E+00</c:formatCode>
                <c:ptCount val="14"/>
                <c:pt idx="0">
                  <c:v>0.91420000000000001</c:v>
                </c:pt>
                <c:pt idx="1">
                  <c:v>0.84611999999999998</c:v>
                </c:pt>
                <c:pt idx="2">
                  <c:v>0.7379</c:v>
                </c:pt>
                <c:pt idx="3">
                  <c:v>0.59497</c:v>
                </c:pt>
                <c:pt idx="4">
                  <c:v>0.43290000000000001</c:v>
                </c:pt>
                <c:pt idx="5">
                  <c:v>0.27528999999999998</c:v>
                </c:pt>
                <c:pt idx="6">
                  <c:v>0.14962</c:v>
                </c:pt>
                <c:pt idx="7">
                  <c:v>6.7320000000000005E-2</c:v>
                </c:pt>
                <c:pt idx="8">
                  <c:v>2.5090000000000001E-2</c:v>
                </c:pt>
                <c:pt idx="9">
                  <c:v>8.2000000000000007E-3</c:v>
                </c:pt>
                <c:pt idx="10">
                  <c:v>2.0699999999999998E-3</c:v>
                </c:pt>
                <c:pt idx="11">
                  <c:v>4.8000000000000001E-4</c:v>
                </c:pt>
                <c:pt idx="12">
                  <c:v>1.2E-4</c:v>
                </c:pt>
                <c:pt idx="13">
                  <c:v>3.0000000000000001E-5</c:v>
                </c:pt>
              </c:numCache>
            </c:numRef>
          </c:yVal>
          <c:smooth val="1"/>
        </c:ser>
        <c:ser>
          <c:idx val="9"/>
          <c:order val="5"/>
          <c:tx>
            <c:strRef>
              <c:f>FER!$M$6</c:f>
              <c:strCache>
                <c:ptCount val="1"/>
                <c:pt idx="0">
                  <c:v>Multi CRC (List 8)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FER!$M$7:$M$18</c:f>
              <c:numCache>
                <c:formatCode>0.00E+00</c:formatCode>
                <c:ptCount val="12"/>
                <c:pt idx="0">
                  <c:v>0.87955000000000005</c:v>
                </c:pt>
                <c:pt idx="1">
                  <c:v>0.79157</c:v>
                </c:pt>
                <c:pt idx="2">
                  <c:v>0.66398000000000001</c:v>
                </c:pt>
                <c:pt idx="3">
                  <c:v>0.50680999999999998</c:v>
                </c:pt>
                <c:pt idx="4">
                  <c:v>0.34225</c:v>
                </c:pt>
                <c:pt idx="5">
                  <c:v>0.19714999999999999</c:v>
                </c:pt>
                <c:pt idx="6">
                  <c:v>9.3890000000000001E-2</c:v>
                </c:pt>
                <c:pt idx="7">
                  <c:v>3.5340000000000003E-2</c:v>
                </c:pt>
                <c:pt idx="8">
                  <c:v>1.057E-2</c:v>
                </c:pt>
                <c:pt idx="9">
                  <c:v>2.4399999999999999E-3</c:v>
                </c:pt>
                <c:pt idx="10">
                  <c:v>3.5E-4</c:v>
                </c:pt>
                <c:pt idx="11">
                  <c:v>6.9999999999999994E-5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01570112"/>
        <c:axId val="801570672"/>
      </c:scatterChart>
      <c:valAx>
        <c:axId val="801570112"/>
        <c:scaling>
          <c:orientation val="minMax"/>
          <c:max val="6"/>
          <c:min val="-2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801570672"/>
        <c:crosses val="autoZero"/>
        <c:crossBetween val="midCat"/>
      </c:valAx>
      <c:valAx>
        <c:axId val="801570672"/>
        <c:scaling>
          <c:logBase val="10"/>
          <c:orientation val="minMax"/>
          <c:min val="1.0000000000000003E-4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FER</a:t>
                </a:r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80157011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en-US" altLang="en-US" sz="1000"/>
              <a:t>FER (Info = 200,  Code rate</a:t>
            </a:r>
            <a:r>
              <a:rPr lang="en-US" altLang="en-US" sz="1000" baseline="0"/>
              <a:t> = 1/3</a:t>
            </a:r>
            <a:r>
              <a:rPr lang="en-US" altLang="en-US" sz="1000"/>
              <a:t>)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FER!$C$6</c:f>
              <c:strCache>
                <c:ptCount val="1"/>
                <c:pt idx="0">
                  <c:v>Single CRC (List 1)</c:v>
                </c:pt>
              </c:strCache>
            </c:strRef>
          </c:tx>
          <c:spPr>
            <a:ln>
              <a:prstDash val="solid"/>
            </a:ln>
          </c:spPr>
          <c:xVal>
            <c:numRef>
              <c:f>FER!$B$7:$B$21</c:f>
              <c:numCache>
                <c:formatCode>General</c:formatCode>
                <c:ptCount val="15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FER!$C$7:$C$20</c:f>
              <c:numCache>
                <c:formatCode>0.00E+00</c:formatCode>
                <c:ptCount val="14"/>
                <c:pt idx="0">
                  <c:v>0.92720999999999998</c:v>
                </c:pt>
                <c:pt idx="1">
                  <c:v>0.86319999999999997</c:v>
                </c:pt>
                <c:pt idx="2">
                  <c:v>0.76309000000000005</c:v>
                </c:pt>
                <c:pt idx="3">
                  <c:v>0.62965000000000004</c:v>
                </c:pt>
                <c:pt idx="4">
                  <c:v>0.46976000000000001</c:v>
                </c:pt>
                <c:pt idx="5">
                  <c:v>0.30986999999999998</c:v>
                </c:pt>
                <c:pt idx="6">
                  <c:v>0.17494000000000001</c:v>
                </c:pt>
                <c:pt idx="7">
                  <c:v>8.2960000000000006E-2</c:v>
                </c:pt>
                <c:pt idx="8">
                  <c:v>3.3390000000000003E-2</c:v>
                </c:pt>
                <c:pt idx="9">
                  <c:v>1.1639999999999999E-2</c:v>
                </c:pt>
                <c:pt idx="10">
                  <c:v>3.2000000000000002E-3</c:v>
                </c:pt>
                <c:pt idx="11">
                  <c:v>8.0000000000000004E-4</c:v>
                </c:pt>
                <c:pt idx="12">
                  <c:v>2.0000000000000001E-4</c:v>
                </c:pt>
                <c:pt idx="13">
                  <c:v>1.0000000000000001E-5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FER!$D$6</c:f>
              <c:strCache>
                <c:ptCount val="1"/>
                <c:pt idx="0">
                  <c:v>Single CRC (List 2)</c:v>
                </c:pt>
              </c:strCache>
            </c:strRef>
          </c:tx>
          <c:xVal>
            <c:numRef>
              <c:f>FER!$B$7:$B$19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FER!$D$7:$D$19</c:f>
              <c:numCache>
                <c:formatCode>0.00E+00</c:formatCode>
                <c:ptCount val="13"/>
                <c:pt idx="0">
                  <c:v>0.9153</c:v>
                </c:pt>
                <c:pt idx="1">
                  <c:v>0.84323999999999999</c:v>
                </c:pt>
                <c:pt idx="2">
                  <c:v>0.73538000000000003</c:v>
                </c:pt>
                <c:pt idx="3">
                  <c:v>0.59486000000000006</c:v>
                </c:pt>
                <c:pt idx="4">
                  <c:v>0.43132999999999999</c:v>
                </c:pt>
                <c:pt idx="5">
                  <c:v>0.27416000000000001</c:v>
                </c:pt>
                <c:pt idx="6">
                  <c:v>0.14718999999999999</c:v>
                </c:pt>
                <c:pt idx="7">
                  <c:v>6.583E-2</c:v>
                </c:pt>
                <c:pt idx="8">
                  <c:v>2.46E-2</c:v>
                </c:pt>
                <c:pt idx="9">
                  <c:v>7.9900000000000006E-3</c:v>
                </c:pt>
                <c:pt idx="10">
                  <c:v>1.89E-3</c:v>
                </c:pt>
                <c:pt idx="11">
                  <c:v>4.4000000000000002E-4</c:v>
                </c:pt>
                <c:pt idx="12">
                  <c:v>1.1E-4</c:v>
                </c:pt>
              </c:numCache>
            </c:numRef>
          </c:yVal>
          <c:smooth val="1"/>
        </c:ser>
        <c:ser>
          <c:idx val="3"/>
          <c:order val="2"/>
          <c:tx>
            <c:strRef>
              <c:f>FER!$F$6</c:f>
              <c:strCache>
                <c:ptCount val="1"/>
                <c:pt idx="0">
                  <c:v>Single CRC (List 8)</c:v>
                </c:pt>
              </c:strCache>
            </c:strRef>
          </c:tx>
          <c:xVal>
            <c:numRef>
              <c:f>FER!$B$7:$B$19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FER!$F$7:$F$19</c:f>
              <c:numCache>
                <c:formatCode>0.00E+00</c:formatCode>
                <c:ptCount val="13"/>
                <c:pt idx="0">
                  <c:v>0.87819000000000003</c:v>
                </c:pt>
                <c:pt idx="1">
                  <c:v>0.78578000000000003</c:v>
                </c:pt>
                <c:pt idx="2">
                  <c:v>0.65856000000000003</c:v>
                </c:pt>
                <c:pt idx="3">
                  <c:v>0.50207000000000002</c:v>
                </c:pt>
                <c:pt idx="4">
                  <c:v>0.33753</c:v>
                </c:pt>
                <c:pt idx="5">
                  <c:v>0.19258</c:v>
                </c:pt>
                <c:pt idx="6">
                  <c:v>9.0050000000000005E-2</c:v>
                </c:pt>
                <c:pt idx="7">
                  <c:v>3.3660000000000002E-2</c:v>
                </c:pt>
                <c:pt idx="8">
                  <c:v>9.7800000000000005E-3</c:v>
                </c:pt>
                <c:pt idx="9">
                  <c:v>2.16E-3</c:v>
                </c:pt>
                <c:pt idx="10">
                  <c:v>3.4000000000000002E-4</c:v>
                </c:pt>
                <c:pt idx="11">
                  <c:v>9.0000000000000006E-5</c:v>
                </c:pt>
              </c:numCache>
            </c:numRef>
          </c:yVal>
          <c:smooth val="1"/>
        </c:ser>
        <c:ser>
          <c:idx val="6"/>
          <c:order val="3"/>
          <c:tx>
            <c:strRef>
              <c:f>FER!$J$6</c:f>
              <c:strCache>
                <c:ptCount val="1"/>
                <c:pt idx="0">
                  <c:v>Multi CRC (List 1)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FER!$I$7:$I$25</c:f>
              <c:numCache>
                <c:formatCode>General</c:formatCode>
                <c:ptCount val="1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FER!$J$7:$J$20</c:f>
              <c:numCache>
                <c:formatCode>0.00E+00</c:formatCode>
                <c:ptCount val="14"/>
                <c:pt idx="0">
                  <c:v>0.92640999999999996</c:v>
                </c:pt>
                <c:pt idx="1">
                  <c:v>0.86465999999999998</c:v>
                </c:pt>
                <c:pt idx="2">
                  <c:v>0.76546000000000003</c:v>
                </c:pt>
                <c:pt idx="3">
                  <c:v>0.63022</c:v>
                </c:pt>
                <c:pt idx="4">
                  <c:v>0.47082000000000002</c:v>
                </c:pt>
                <c:pt idx="5">
                  <c:v>0.31073000000000001</c:v>
                </c:pt>
                <c:pt idx="6">
                  <c:v>0.17552000000000001</c:v>
                </c:pt>
                <c:pt idx="7">
                  <c:v>8.4470000000000003E-2</c:v>
                </c:pt>
                <c:pt idx="8">
                  <c:v>3.4020000000000002E-2</c:v>
                </c:pt>
                <c:pt idx="9">
                  <c:v>1.172E-2</c:v>
                </c:pt>
                <c:pt idx="10">
                  <c:v>3.2699999999999999E-3</c:v>
                </c:pt>
                <c:pt idx="11">
                  <c:v>8.8000000000000003E-4</c:v>
                </c:pt>
                <c:pt idx="12">
                  <c:v>2.3000000000000001E-4</c:v>
                </c:pt>
                <c:pt idx="13">
                  <c:v>3.0000000000000001E-5</c:v>
                </c:pt>
              </c:numCache>
            </c:numRef>
          </c:yVal>
          <c:smooth val="1"/>
        </c:ser>
        <c:ser>
          <c:idx val="7"/>
          <c:order val="4"/>
          <c:tx>
            <c:strRef>
              <c:f>FER!$K$6</c:f>
              <c:strCache>
                <c:ptCount val="1"/>
                <c:pt idx="0">
                  <c:v>Multi CRC (List 2)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FER!$I$7:$I$25</c:f>
              <c:numCache>
                <c:formatCode>General</c:formatCode>
                <c:ptCount val="1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FER!$K$7:$K$20</c:f>
              <c:numCache>
                <c:formatCode>0.00E+00</c:formatCode>
                <c:ptCount val="14"/>
                <c:pt idx="0">
                  <c:v>0.91420000000000001</c:v>
                </c:pt>
                <c:pt idx="1">
                  <c:v>0.84611999999999998</c:v>
                </c:pt>
                <c:pt idx="2">
                  <c:v>0.7379</c:v>
                </c:pt>
                <c:pt idx="3">
                  <c:v>0.59497</c:v>
                </c:pt>
                <c:pt idx="4">
                  <c:v>0.43290000000000001</c:v>
                </c:pt>
                <c:pt idx="5">
                  <c:v>0.27528999999999998</c:v>
                </c:pt>
                <c:pt idx="6">
                  <c:v>0.14962</c:v>
                </c:pt>
                <c:pt idx="7">
                  <c:v>6.7320000000000005E-2</c:v>
                </c:pt>
                <c:pt idx="8">
                  <c:v>2.5090000000000001E-2</c:v>
                </c:pt>
                <c:pt idx="9">
                  <c:v>8.2000000000000007E-3</c:v>
                </c:pt>
                <c:pt idx="10">
                  <c:v>2.0699999999999998E-3</c:v>
                </c:pt>
                <c:pt idx="11">
                  <c:v>4.8000000000000001E-4</c:v>
                </c:pt>
                <c:pt idx="12">
                  <c:v>1.2E-4</c:v>
                </c:pt>
                <c:pt idx="13">
                  <c:v>3.0000000000000001E-5</c:v>
                </c:pt>
              </c:numCache>
            </c:numRef>
          </c:yVal>
          <c:smooth val="1"/>
        </c:ser>
        <c:ser>
          <c:idx val="9"/>
          <c:order val="5"/>
          <c:tx>
            <c:strRef>
              <c:f>FER!$M$6</c:f>
              <c:strCache>
                <c:ptCount val="1"/>
                <c:pt idx="0">
                  <c:v>Multi CRC (List 8)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FER!$M$7:$M$18</c:f>
              <c:numCache>
                <c:formatCode>0.00E+00</c:formatCode>
                <c:ptCount val="12"/>
                <c:pt idx="0">
                  <c:v>0.87955000000000005</c:v>
                </c:pt>
                <c:pt idx="1">
                  <c:v>0.79157</c:v>
                </c:pt>
                <c:pt idx="2">
                  <c:v>0.66398000000000001</c:v>
                </c:pt>
                <c:pt idx="3">
                  <c:v>0.50680999999999998</c:v>
                </c:pt>
                <c:pt idx="4">
                  <c:v>0.34225</c:v>
                </c:pt>
                <c:pt idx="5">
                  <c:v>0.19714999999999999</c:v>
                </c:pt>
                <c:pt idx="6">
                  <c:v>9.3890000000000001E-2</c:v>
                </c:pt>
                <c:pt idx="7">
                  <c:v>3.5340000000000003E-2</c:v>
                </c:pt>
                <c:pt idx="8">
                  <c:v>1.057E-2</c:v>
                </c:pt>
                <c:pt idx="9">
                  <c:v>2.4399999999999999E-3</c:v>
                </c:pt>
                <c:pt idx="10">
                  <c:v>3.5E-4</c:v>
                </c:pt>
                <c:pt idx="11">
                  <c:v>6.9999999999999994E-5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01575712"/>
        <c:axId val="801576272"/>
      </c:scatterChart>
      <c:valAx>
        <c:axId val="801575712"/>
        <c:scaling>
          <c:orientation val="minMax"/>
          <c:max val="6"/>
          <c:min val="-2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801576272"/>
        <c:crosses val="autoZero"/>
        <c:crossBetween val="midCat"/>
      </c:valAx>
      <c:valAx>
        <c:axId val="801576272"/>
        <c:scaling>
          <c:logBase val="10"/>
          <c:orientation val="minMax"/>
          <c:min val="1.0000000000000003E-4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FER</a:t>
                </a:r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80157571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en-US" altLang="en-US" sz="1000"/>
              <a:t>FER (Info = 600, Code</a:t>
            </a:r>
            <a:r>
              <a:rPr lang="en-US" altLang="en-US" sz="1000" baseline="0"/>
              <a:t> rate =1/3</a:t>
            </a:r>
            <a:r>
              <a:rPr lang="en-US" altLang="en-US" sz="1000"/>
              <a:t>)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FER!$C$6</c:f>
              <c:strCache>
                <c:ptCount val="1"/>
                <c:pt idx="0">
                  <c:v>Single CRC (List 1)</c:v>
                </c:pt>
              </c:strCache>
            </c:strRef>
          </c:tx>
          <c:spPr>
            <a:ln>
              <a:prstDash val="solid"/>
            </a:ln>
          </c:spPr>
          <c:xVal>
            <c:numRef>
              <c:f>FER!$B$7:$B$21</c:f>
              <c:numCache>
                <c:formatCode>General</c:formatCode>
                <c:ptCount val="15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FER!$C$7:$C$20</c:f>
              <c:numCache>
                <c:formatCode>0.00E+00</c:formatCode>
                <c:ptCount val="14"/>
                <c:pt idx="0">
                  <c:v>0.92720999999999998</c:v>
                </c:pt>
                <c:pt idx="1">
                  <c:v>0.86319999999999997</c:v>
                </c:pt>
                <c:pt idx="2">
                  <c:v>0.76309000000000005</c:v>
                </c:pt>
                <c:pt idx="3">
                  <c:v>0.62965000000000004</c:v>
                </c:pt>
                <c:pt idx="4">
                  <c:v>0.46976000000000001</c:v>
                </c:pt>
                <c:pt idx="5">
                  <c:v>0.30986999999999998</c:v>
                </c:pt>
                <c:pt idx="6">
                  <c:v>0.17494000000000001</c:v>
                </c:pt>
                <c:pt idx="7">
                  <c:v>8.2960000000000006E-2</c:v>
                </c:pt>
                <c:pt idx="8">
                  <c:v>3.3390000000000003E-2</c:v>
                </c:pt>
                <c:pt idx="9">
                  <c:v>1.1639999999999999E-2</c:v>
                </c:pt>
                <c:pt idx="10">
                  <c:v>3.2000000000000002E-3</c:v>
                </c:pt>
                <c:pt idx="11">
                  <c:v>8.0000000000000004E-4</c:v>
                </c:pt>
                <c:pt idx="12">
                  <c:v>2.0000000000000001E-4</c:v>
                </c:pt>
                <c:pt idx="13">
                  <c:v>1.0000000000000001E-5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FER!$D$6</c:f>
              <c:strCache>
                <c:ptCount val="1"/>
                <c:pt idx="0">
                  <c:v>Single CRC (List 2)</c:v>
                </c:pt>
              </c:strCache>
            </c:strRef>
          </c:tx>
          <c:xVal>
            <c:numRef>
              <c:f>FER!$B$7:$B$19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FER!$D$7:$D$19</c:f>
              <c:numCache>
                <c:formatCode>0.00E+00</c:formatCode>
                <c:ptCount val="13"/>
                <c:pt idx="0">
                  <c:v>0.9153</c:v>
                </c:pt>
                <c:pt idx="1">
                  <c:v>0.84323999999999999</c:v>
                </c:pt>
                <c:pt idx="2">
                  <c:v>0.73538000000000003</c:v>
                </c:pt>
                <c:pt idx="3">
                  <c:v>0.59486000000000006</c:v>
                </c:pt>
                <c:pt idx="4">
                  <c:v>0.43132999999999999</c:v>
                </c:pt>
                <c:pt idx="5">
                  <c:v>0.27416000000000001</c:v>
                </c:pt>
                <c:pt idx="6">
                  <c:v>0.14718999999999999</c:v>
                </c:pt>
                <c:pt idx="7">
                  <c:v>6.583E-2</c:v>
                </c:pt>
                <c:pt idx="8">
                  <c:v>2.46E-2</c:v>
                </c:pt>
                <c:pt idx="9">
                  <c:v>7.9900000000000006E-3</c:v>
                </c:pt>
                <c:pt idx="10">
                  <c:v>1.89E-3</c:v>
                </c:pt>
                <c:pt idx="11">
                  <c:v>4.4000000000000002E-4</c:v>
                </c:pt>
                <c:pt idx="12">
                  <c:v>1.1E-4</c:v>
                </c:pt>
              </c:numCache>
            </c:numRef>
          </c:yVal>
          <c:smooth val="1"/>
        </c:ser>
        <c:ser>
          <c:idx val="3"/>
          <c:order val="2"/>
          <c:tx>
            <c:strRef>
              <c:f>FER!$F$6</c:f>
              <c:strCache>
                <c:ptCount val="1"/>
                <c:pt idx="0">
                  <c:v>Single CRC (List 8)</c:v>
                </c:pt>
              </c:strCache>
            </c:strRef>
          </c:tx>
          <c:xVal>
            <c:numRef>
              <c:f>FER!$B$7:$B$19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FER!$F$7:$F$19</c:f>
              <c:numCache>
                <c:formatCode>0.00E+00</c:formatCode>
                <c:ptCount val="13"/>
                <c:pt idx="0">
                  <c:v>0.87819000000000003</c:v>
                </c:pt>
                <c:pt idx="1">
                  <c:v>0.78578000000000003</c:v>
                </c:pt>
                <c:pt idx="2">
                  <c:v>0.65856000000000003</c:v>
                </c:pt>
                <c:pt idx="3">
                  <c:v>0.50207000000000002</c:v>
                </c:pt>
                <c:pt idx="4">
                  <c:v>0.33753</c:v>
                </c:pt>
                <c:pt idx="5">
                  <c:v>0.19258</c:v>
                </c:pt>
                <c:pt idx="6">
                  <c:v>9.0050000000000005E-2</c:v>
                </c:pt>
                <c:pt idx="7">
                  <c:v>3.3660000000000002E-2</c:v>
                </c:pt>
                <c:pt idx="8">
                  <c:v>9.7800000000000005E-3</c:v>
                </c:pt>
                <c:pt idx="9">
                  <c:v>2.16E-3</c:v>
                </c:pt>
                <c:pt idx="10">
                  <c:v>3.4000000000000002E-4</c:v>
                </c:pt>
                <c:pt idx="11">
                  <c:v>9.0000000000000006E-5</c:v>
                </c:pt>
              </c:numCache>
            </c:numRef>
          </c:yVal>
          <c:smooth val="1"/>
        </c:ser>
        <c:ser>
          <c:idx val="6"/>
          <c:order val="3"/>
          <c:tx>
            <c:strRef>
              <c:f>FER!$J$6</c:f>
              <c:strCache>
                <c:ptCount val="1"/>
                <c:pt idx="0">
                  <c:v>Multi CRC (List 1)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FER!$I$7:$I$25</c:f>
              <c:numCache>
                <c:formatCode>General</c:formatCode>
                <c:ptCount val="1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FER!$J$7:$J$20</c:f>
              <c:numCache>
                <c:formatCode>0.00E+00</c:formatCode>
                <c:ptCount val="14"/>
                <c:pt idx="0">
                  <c:v>0.92640999999999996</c:v>
                </c:pt>
                <c:pt idx="1">
                  <c:v>0.86465999999999998</c:v>
                </c:pt>
                <c:pt idx="2">
                  <c:v>0.76546000000000003</c:v>
                </c:pt>
                <c:pt idx="3">
                  <c:v>0.63022</c:v>
                </c:pt>
                <c:pt idx="4">
                  <c:v>0.47082000000000002</c:v>
                </c:pt>
                <c:pt idx="5">
                  <c:v>0.31073000000000001</c:v>
                </c:pt>
                <c:pt idx="6">
                  <c:v>0.17552000000000001</c:v>
                </c:pt>
                <c:pt idx="7">
                  <c:v>8.4470000000000003E-2</c:v>
                </c:pt>
                <c:pt idx="8">
                  <c:v>3.4020000000000002E-2</c:v>
                </c:pt>
                <c:pt idx="9">
                  <c:v>1.172E-2</c:v>
                </c:pt>
                <c:pt idx="10">
                  <c:v>3.2699999999999999E-3</c:v>
                </c:pt>
                <c:pt idx="11">
                  <c:v>8.8000000000000003E-4</c:v>
                </c:pt>
                <c:pt idx="12">
                  <c:v>2.3000000000000001E-4</c:v>
                </c:pt>
                <c:pt idx="13">
                  <c:v>3.0000000000000001E-5</c:v>
                </c:pt>
              </c:numCache>
            </c:numRef>
          </c:yVal>
          <c:smooth val="1"/>
        </c:ser>
        <c:ser>
          <c:idx val="7"/>
          <c:order val="4"/>
          <c:tx>
            <c:strRef>
              <c:f>FER!$K$6</c:f>
              <c:strCache>
                <c:ptCount val="1"/>
                <c:pt idx="0">
                  <c:v>Multi CRC (List 2)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FER!$I$7:$I$25</c:f>
              <c:numCache>
                <c:formatCode>General</c:formatCode>
                <c:ptCount val="1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  <c:pt idx="13">
                  <c:v>4.5</c:v>
                </c:pt>
                <c:pt idx="14">
                  <c:v>5</c:v>
                </c:pt>
              </c:numCache>
            </c:numRef>
          </c:xVal>
          <c:yVal>
            <c:numRef>
              <c:f>FER!$K$7:$K$20</c:f>
              <c:numCache>
                <c:formatCode>0.00E+00</c:formatCode>
                <c:ptCount val="14"/>
                <c:pt idx="0">
                  <c:v>0.91420000000000001</c:v>
                </c:pt>
                <c:pt idx="1">
                  <c:v>0.84611999999999998</c:v>
                </c:pt>
                <c:pt idx="2">
                  <c:v>0.7379</c:v>
                </c:pt>
                <c:pt idx="3">
                  <c:v>0.59497</c:v>
                </c:pt>
                <c:pt idx="4">
                  <c:v>0.43290000000000001</c:v>
                </c:pt>
                <c:pt idx="5">
                  <c:v>0.27528999999999998</c:v>
                </c:pt>
                <c:pt idx="6">
                  <c:v>0.14962</c:v>
                </c:pt>
                <c:pt idx="7">
                  <c:v>6.7320000000000005E-2</c:v>
                </c:pt>
                <c:pt idx="8">
                  <c:v>2.5090000000000001E-2</c:v>
                </c:pt>
                <c:pt idx="9">
                  <c:v>8.2000000000000007E-3</c:v>
                </c:pt>
                <c:pt idx="10">
                  <c:v>2.0699999999999998E-3</c:v>
                </c:pt>
                <c:pt idx="11">
                  <c:v>4.8000000000000001E-4</c:v>
                </c:pt>
                <c:pt idx="12">
                  <c:v>1.2E-4</c:v>
                </c:pt>
                <c:pt idx="13">
                  <c:v>3.0000000000000001E-5</c:v>
                </c:pt>
              </c:numCache>
            </c:numRef>
          </c:yVal>
          <c:smooth val="1"/>
        </c:ser>
        <c:ser>
          <c:idx val="9"/>
          <c:order val="5"/>
          <c:tx>
            <c:strRef>
              <c:f>FER!$M$6</c:f>
              <c:strCache>
                <c:ptCount val="1"/>
                <c:pt idx="0">
                  <c:v>Multi CRC (List 8)</c:v>
                </c:pt>
              </c:strCache>
            </c:strRef>
          </c:tx>
          <c:spPr>
            <a:ln>
              <a:prstDash val="dash"/>
            </a:ln>
          </c:spPr>
          <c:xVal>
            <c:numRef>
              <c:f>FER!$I$7:$I$19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FER!$M$7:$M$18</c:f>
              <c:numCache>
                <c:formatCode>0.00E+00</c:formatCode>
                <c:ptCount val="12"/>
                <c:pt idx="0">
                  <c:v>0.87955000000000005</c:v>
                </c:pt>
                <c:pt idx="1">
                  <c:v>0.79157</c:v>
                </c:pt>
                <c:pt idx="2">
                  <c:v>0.66398000000000001</c:v>
                </c:pt>
                <c:pt idx="3">
                  <c:v>0.50680999999999998</c:v>
                </c:pt>
                <c:pt idx="4">
                  <c:v>0.34225</c:v>
                </c:pt>
                <c:pt idx="5">
                  <c:v>0.19714999999999999</c:v>
                </c:pt>
                <c:pt idx="6">
                  <c:v>9.3890000000000001E-2</c:v>
                </c:pt>
                <c:pt idx="7">
                  <c:v>3.5340000000000003E-2</c:v>
                </c:pt>
                <c:pt idx="8">
                  <c:v>1.057E-2</c:v>
                </c:pt>
                <c:pt idx="9">
                  <c:v>2.4399999999999999E-3</c:v>
                </c:pt>
                <c:pt idx="10">
                  <c:v>3.5E-4</c:v>
                </c:pt>
                <c:pt idx="11">
                  <c:v>6.9999999999999994E-5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01581312"/>
        <c:axId val="801581872"/>
      </c:scatterChart>
      <c:valAx>
        <c:axId val="801581312"/>
        <c:scaling>
          <c:orientation val="minMax"/>
          <c:max val="6"/>
          <c:min val="-2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801581872"/>
        <c:crosses val="autoZero"/>
        <c:crossBetween val="midCat"/>
      </c:valAx>
      <c:valAx>
        <c:axId val="801581872"/>
        <c:scaling>
          <c:logBase val="10"/>
          <c:orientation val="minMax"/>
          <c:min val="1.0000000000000003E-4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FER</a:t>
                </a:r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80158131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en-US" altLang="en-US" sz="1000"/>
              <a:t>UER (Info = 32, Code rate = 1/3)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4"/>
          <c:order val="0"/>
          <c:tx>
            <c:strRef>
              <c:f>FER!$AA$27</c:f>
              <c:strCache>
                <c:ptCount val="1"/>
                <c:pt idx="0">
                  <c:v>Single CRC (List 1)</c:v>
                </c:pt>
              </c:strCache>
            </c:strRef>
          </c:tx>
          <c:marker>
            <c:symbol val="none"/>
          </c:marker>
          <c:xVal>
            <c:numRef>
              <c:f>FER!$Z$28:$Z$36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FER!$AA$28:$AA$36</c:f>
              <c:numCache>
                <c:formatCode>0.00E+00</c:formatCode>
                <c:ptCount val="9"/>
                <c:pt idx="0">
                  <c:v>0.10305300000000001</c:v>
                </c:pt>
                <c:pt idx="1">
                  <c:v>2.0981900000000001E-2</c:v>
                </c:pt>
                <c:pt idx="2">
                  <c:v>4.4402900000000004E-3</c:v>
                </c:pt>
                <c:pt idx="3">
                  <c:v>1.0443E-3</c:v>
                </c:pt>
                <c:pt idx="4">
                  <c:v>2.68929E-4</c:v>
                </c:pt>
                <c:pt idx="5">
                  <c:v>6.5234900000000001E-5</c:v>
                </c:pt>
                <c:pt idx="6">
                  <c:v>1.18748E-5</c:v>
                </c:pt>
                <c:pt idx="7">
                  <c:v>1.03466E-6</c:v>
                </c:pt>
                <c:pt idx="8">
                  <c:v>1.00332E-7</c:v>
                </c:pt>
              </c:numCache>
            </c:numRef>
          </c:yVal>
          <c:smooth val="1"/>
        </c:ser>
        <c:ser>
          <c:idx val="5"/>
          <c:order val="1"/>
          <c:tx>
            <c:strRef>
              <c:f>FER!$AB$27</c:f>
              <c:strCache>
                <c:ptCount val="1"/>
                <c:pt idx="0">
                  <c:v>Single CRC (List 2)</c:v>
                </c:pt>
              </c:strCache>
            </c:strRef>
          </c:tx>
          <c:marker>
            <c:symbol val="none"/>
          </c:marker>
          <c:xVal>
            <c:numRef>
              <c:f>FER!$Z$28:$Z$36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FER!$AB$28:$AB$36</c:f>
              <c:numCache>
                <c:formatCode>0.00E+00</c:formatCode>
                <c:ptCount val="9"/>
                <c:pt idx="0">
                  <c:v>0.13025300000000001</c:v>
                </c:pt>
                <c:pt idx="1">
                  <c:v>2.8145900000000001E-2</c:v>
                </c:pt>
                <c:pt idx="2">
                  <c:v>6.10284E-3</c:v>
                </c:pt>
                <c:pt idx="3">
                  <c:v>1.5071800000000001E-3</c:v>
                </c:pt>
                <c:pt idx="4">
                  <c:v>4.0701600000000001E-4</c:v>
                </c:pt>
                <c:pt idx="5">
                  <c:v>1.02274E-4</c:v>
                </c:pt>
                <c:pt idx="6">
                  <c:v>1.8651399999999999E-5</c:v>
                </c:pt>
                <c:pt idx="7">
                  <c:v>2.35864E-6</c:v>
                </c:pt>
                <c:pt idx="8">
                  <c:v>1.0020700000000001E-7</c:v>
                </c:pt>
              </c:numCache>
            </c:numRef>
          </c:yVal>
          <c:smooth val="1"/>
        </c:ser>
        <c:ser>
          <c:idx val="6"/>
          <c:order val="2"/>
          <c:tx>
            <c:strRef>
              <c:f>FER!$AD$27</c:f>
              <c:strCache>
                <c:ptCount val="1"/>
                <c:pt idx="0">
                  <c:v>Single CRC (List 8)</c:v>
                </c:pt>
              </c:strCache>
            </c:strRef>
          </c:tx>
          <c:marker>
            <c:symbol val="none"/>
          </c:marker>
          <c:xVal>
            <c:numRef>
              <c:f>FER!$Z$28:$Z$36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FER!$AD$28:$AD$36</c:f>
              <c:numCache>
                <c:formatCode>0.00E+00</c:formatCode>
                <c:ptCount val="9"/>
                <c:pt idx="0">
                  <c:v>0.233402</c:v>
                </c:pt>
                <c:pt idx="1">
                  <c:v>5.7051299999999999E-2</c:v>
                </c:pt>
                <c:pt idx="2">
                  <c:v>1.3548299999999999E-2</c:v>
                </c:pt>
                <c:pt idx="3">
                  <c:v>3.5785700000000001E-3</c:v>
                </c:pt>
                <c:pt idx="4">
                  <c:v>1.0063400000000001E-3</c:v>
                </c:pt>
                <c:pt idx="5">
                  <c:v>2.6618099999999999E-4</c:v>
                </c:pt>
                <c:pt idx="6">
                  <c:v>5.0584300000000003E-5</c:v>
                </c:pt>
                <c:pt idx="7">
                  <c:v>4.9497199999999999E-6</c:v>
                </c:pt>
                <c:pt idx="8">
                  <c:v>3.0012200000000002E-7</c:v>
                </c:pt>
              </c:numCache>
            </c:numRef>
          </c:yVal>
          <c:smooth val="1"/>
        </c:ser>
        <c:ser>
          <c:idx val="7"/>
          <c:order val="3"/>
          <c:tx>
            <c:strRef>
              <c:f>FER!$AF$27</c:f>
              <c:strCache>
                <c:ptCount val="1"/>
                <c:pt idx="0">
                  <c:v>Single CRC (List 32)</c:v>
                </c:pt>
              </c:strCache>
            </c:strRef>
          </c:tx>
          <c:marker>
            <c:symbol val="none"/>
          </c:marker>
          <c:xVal>
            <c:numRef>
              <c:f>FER!$Z$28:$Z$36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FER!$AF$28:$AF$36</c:f>
              <c:numCache>
                <c:formatCode>General</c:formatCode>
                <c:ptCount val="9"/>
              </c:numCache>
            </c:numRef>
          </c:yVal>
          <c:smooth val="1"/>
        </c:ser>
        <c:ser>
          <c:idx val="0"/>
          <c:order val="4"/>
          <c:tx>
            <c:strRef>
              <c:f>FER!$AH$27</c:f>
              <c:strCache>
                <c:ptCount val="1"/>
                <c:pt idx="0">
                  <c:v>Multi CRC (List 1)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FER!$AG$28:$AG$35</c:f>
              <c:numCache>
                <c:formatCode>General</c:formatCode>
                <c:ptCount val="8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</c:numCache>
            </c:numRef>
          </c:xVal>
          <c:yVal>
            <c:numRef>
              <c:f>FER!$AH$28:$AH$35</c:f>
              <c:numCache>
                <c:formatCode>0.00E+00</c:formatCode>
                <c:ptCount val="8"/>
                <c:pt idx="0">
                  <c:v>-4</c:v>
                </c:pt>
                <c:pt idx="1">
                  <c:v>1.5597099999999999E-2</c:v>
                </c:pt>
                <c:pt idx="2">
                  <c:v>2.95795E-3</c:v>
                </c:pt>
                <c:pt idx="3">
                  <c:v>7.1937300000000004E-4</c:v>
                </c:pt>
                <c:pt idx="4">
                  <c:v>1.7508700000000001E-4</c:v>
                </c:pt>
                <c:pt idx="5">
                  <c:v>4.7363300000000001E-5</c:v>
                </c:pt>
                <c:pt idx="6">
                  <c:v>8.9703299999999999E-6</c:v>
                </c:pt>
                <c:pt idx="7">
                  <c:v>8.2782499999999999E-7</c:v>
                </c:pt>
              </c:numCache>
            </c:numRef>
          </c:yVal>
          <c:smooth val="1"/>
        </c:ser>
        <c:ser>
          <c:idx val="1"/>
          <c:order val="5"/>
          <c:tx>
            <c:strRef>
              <c:f>FER!$AI$27</c:f>
              <c:strCache>
                <c:ptCount val="1"/>
                <c:pt idx="0">
                  <c:v>Multi CRC (List 2)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FER!$AG$28:$AG$35</c:f>
              <c:numCache>
                <c:formatCode>General</c:formatCode>
                <c:ptCount val="8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</c:numCache>
            </c:numRef>
          </c:xVal>
          <c:yVal>
            <c:numRef>
              <c:f>FER!$AI$28:$AI$35</c:f>
              <c:numCache>
                <c:formatCode>0.00E+00</c:formatCode>
                <c:ptCount val="8"/>
                <c:pt idx="0">
                  <c:v>0.107862</c:v>
                </c:pt>
                <c:pt idx="1">
                  <c:v>2.0782599999999998E-2</c:v>
                </c:pt>
                <c:pt idx="2">
                  <c:v>4.2845100000000001E-3</c:v>
                </c:pt>
                <c:pt idx="3">
                  <c:v>1.00832E-3</c:v>
                </c:pt>
                <c:pt idx="4">
                  <c:v>2.6173599999999999E-4</c:v>
                </c:pt>
                <c:pt idx="5">
                  <c:v>7.2519899999999997E-5</c:v>
                </c:pt>
                <c:pt idx="6">
                  <c:v>1.3501E-5</c:v>
                </c:pt>
                <c:pt idx="7">
                  <c:v>1.0256200000000001E-6</c:v>
                </c:pt>
              </c:numCache>
            </c:numRef>
          </c:yVal>
          <c:smooth val="1"/>
        </c:ser>
        <c:ser>
          <c:idx val="2"/>
          <c:order val="6"/>
          <c:tx>
            <c:strRef>
              <c:f>FER!$AK$27</c:f>
              <c:strCache>
                <c:ptCount val="1"/>
                <c:pt idx="0">
                  <c:v>Multi CRC (List 8)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FER!$AG$28:$AG$35</c:f>
              <c:numCache>
                <c:formatCode>General</c:formatCode>
                <c:ptCount val="8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</c:numCache>
            </c:numRef>
          </c:xVal>
          <c:yVal>
            <c:numRef>
              <c:f>FER!$AK$28:$AK$35</c:f>
              <c:numCache>
                <c:formatCode>0.00E+00</c:formatCode>
                <c:ptCount val="8"/>
                <c:pt idx="0">
                  <c:v>0.193546</c:v>
                </c:pt>
                <c:pt idx="1">
                  <c:v>4.4383199999999998E-2</c:v>
                </c:pt>
                <c:pt idx="2">
                  <c:v>1.01318E-2</c:v>
                </c:pt>
                <c:pt idx="3">
                  <c:v>2.49139E-3</c:v>
                </c:pt>
                <c:pt idx="4">
                  <c:v>6.6973300000000005E-4</c:v>
                </c:pt>
                <c:pt idx="5">
                  <c:v>1.8667600000000001E-4</c:v>
                </c:pt>
                <c:pt idx="6">
                  <c:v>3.2633499999999999E-5</c:v>
                </c:pt>
                <c:pt idx="7">
                  <c:v>2.5264500000000002E-6</c:v>
                </c:pt>
              </c:numCache>
            </c:numRef>
          </c:yVal>
          <c:smooth val="1"/>
        </c:ser>
        <c:ser>
          <c:idx val="3"/>
          <c:order val="7"/>
          <c:tx>
            <c:strRef>
              <c:f>FER!$AM$27</c:f>
              <c:strCache>
                <c:ptCount val="1"/>
                <c:pt idx="0">
                  <c:v>Multi CRC (List 32)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FER!$AG$28:$AG$35</c:f>
              <c:numCache>
                <c:formatCode>General</c:formatCode>
                <c:ptCount val="8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</c:numCache>
            </c:numRef>
          </c:xVal>
          <c:yVal>
            <c:numRef>
              <c:f>FER!$AM$28:$AM$35</c:f>
              <c:numCache>
                <c:formatCode>General</c:formatCode>
                <c:ptCount val="8"/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1200816"/>
        <c:axId val="781201376"/>
      </c:scatterChart>
      <c:valAx>
        <c:axId val="781200816"/>
        <c:scaling>
          <c:orientation val="minMax"/>
          <c:max val="1"/>
          <c:min val="-2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781201376"/>
        <c:crosses val="autoZero"/>
        <c:crossBetween val="midCat"/>
      </c:valAx>
      <c:valAx>
        <c:axId val="781201376"/>
        <c:scaling>
          <c:logBase val="10"/>
          <c:orientation val="minMax"/>
          <c:max val="1.0000000000000002E-2"/>
          <c:min val="1.0000000000000004E-6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UER</a:t>
                </a:r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78120081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en-US" altLang="en-US" sz="1000"/>
              <a:t>UER (Info =</a:t>
            </a:r>
            <a:r>
              <a:rPr lang="en-US" altLang="en-US" sz="1000" baseline="0"/>
              <a:t> 200, Code rate = 1/3</a:t>
            </a:r>
            <a:r>
              <a:rPr lang="en-US" altLang="en-US" sz="1000"/>
              <a:t>)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4"/>
          <c:order val="4"/>
          <c:tx>
            <c:strRef>
              <c:f>FER!$AA$68</c:f>
              <c:strCache>
                <c:ptCount val="1"/>
                <c:pt idx="0">
                  <c:v>Single CRC (List 1)</c:v>
                </c:pt>
              </c:strCache>
            </c:strRef>
          </c:tx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FER!$AA$69:$AA$72</c:f>
              <c:numCache>
                <c:formatCode>0.00E+00</c:formatCode>
                <c:ptCount val="4"/>
                <c:pt idx="0">
                  <c:v>3.91574E-3</c:v>
                </c:pt>
                <c:pt idx="1">
                  <c:v>2.5190999999999999E-4</c:v>
                </c:pt>
                <c:pt idx="2">
                  <c:v>1.4491999999999999E-5</c:v>
                </c:pt>
                <c:pt idx="3">
                  <c:v>9.3182300000000002E-7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FER!$AB$68</c:f>
              <c:strCache>
                <c:ptCount val="1"/>
                <c:pt idx="0">
                  <c:v>Single CRC (List 2)</c:v>
                </c:pt>
              </c:strCache>
            </c:strRef>
          </c:tx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FER!$AB$69:$AB$72</c:f>
              <c:numCache>
                <c:formatCode>0.00E+00</c:formatCode>
                <c:ptCount val="4"/>
                <c:pt idx="0">
                  <c:v>4.9168900000000001E-3</c:v>
                </c:pt>
                <c:pt idx="1">
                  <c:v>3.4519599999999998E-4</c:v>
                </c:pt>
                <c:pt idx="2">
                  <c:v>2.0874300000000001E-5</c:v>
                </c:pt>
                <c:pt idx="3">
                  <c:v>1.3287300000000001E-6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FER!$AD$68</c:f>
              <c:strCache>
                <c:ptCount val="1"/>
                <c:pt idx="0">
                  <c:v>Single CRC (List 8)</c:v>
                </c:pt>
              </c:strCache>
            </c:strRef>
          </c:tx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FER!$AD$69:$AD$72</c:f>
              <c:numCache>
                <c:formatCode>0.00E+00</c:formatCode>
                <c:ptCount val="4"/>
                <c:pt idx="0">
                  <c:v>8.3175899999999997E-3</c:v>
                </c:pt>
                <c:pt idx="1">
                  <c:v>6.6087299999999997E-4</c:v>
                </c:pt>
                <c:pt idx="2">
                  <c:v>4.85E-5</c:v>
                </c:pt>
                <c:pt idx="3">
                  <c:v>2.6699999999999998E-6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FER!$AF$68</c:f>
              <c:strCache>
                <c:ptCount val="1"/>
                <c:pt idx="0">
                  <c:v>Single CRC (List 32)</c:v>
                </c:pt>
              </c:strCache>
            </c:strRef>
          </c:tx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FER!$AF$69:$AF$72</c:f>
              <c:numCache>
                <c:formatCode>General</c:formatCode>
                <c:ptCount val="4"/>
              </c:numCache>
            </c:numRef>
          </c:yVal>
          <c:smooth val="1"/>
        </c:ser>
        <c:ser>
          <c:idx val="0"/>
          <c:order val="0"/>
          <c:tx>
            <c:strRef>
              <c:f>FER!$AH$68</c:f>
              <c:strCache>
                <c:ptCount val="1"/>
                <c:pt idx="0">
                  <c:v>Multi CRC (List 1)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FER!$AH$69:$AH$72</c:f>
              <c:numCache>
                <c:formatCode>0.00E+00</c:formatCode>
                <c:ptCount val="4"/>
                <c:pt idx="0">
                  <c:v>1.10984E-3</c:v>
                </c:pt>
                <c:pt idx="1">
                  <c:v>5.04221E-5</c:v>
                </c:pt>
                <c:pt idx="2">
                  <c:v>3.2349000000000001E-6</c:v>
                </c:pt>
                <c:pt idx="3">
                  <c:v>1.03537E-7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FER!$AI$68</c:f>
              <c:strCache>
                <c:ptCount val="1"/>
                <c:pt idx="0">
                  <c:v>Multi CRC (List 2)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FER!$AI$69:$AI$72</c:f>
              <c:numCache>
                <c:formatCode>0.00E+00</c:formatCode>
                <c:ptCount val="4"/>
                <c:pt idx="0">
                  <c:v>1.3650400000000001E-3</c:v>
                </c:pt>
                <c:pt idx="1">
                  <c:v>7.2396000000000003E-5</c:v>
                </c:pt>
                <c:pt idx="2">
                  <c:v>4.5175700000000002E-6</c:v>
                </c:pt>
                <c:pt idx="3">
                  <c:v>1.2221200000000001E-7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FER!$AK$68</c:f>
              <c:strCache>
                <c:ptCount val="1"/>
                <c:pt idx="0">
                  <c:v>Multi CRC (List 8)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FER!$AK$69:$AK$72</c:f>
              <c:numCache>
                <c:formatCode>0.00E+00</c:formatCode>
                <c:ptCount val="4"/>
                <c:pt idx="0">
                  <c:v>2.3168300000000002E-3</c:v>
                </c:pt>
                <c:pt idx="1">
                  <c:v>1.49548E-4</c:v>
                </c:pt>
                <c:pt idx="2">
                  <c:v>8.8400000000000001E-6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FER!$AM$68</c:f>
              <c:strCache>
                <c:ptCount val="1"/>
                <c:pt idx="0">
                  <c:v>Multi CRC (List 32)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FER!$Z$69:$Z$72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FER!$AM$69:$AM$72</c:f>
              <c:numCache>
                <c:formatCode>General</c:formatCode>
                <c:ptCount val="4"/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1207536"/>
        <c:axId val="781208096"/>
      </c:scatterChart>
      <c:valAx>
        <c:axId val="781207536"/>
        <c:scaling>
          <c:orientation val="minMax"/>
          <c:max val="1"/>
          <c:min val="-2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781208096"/>
        <c:crosses val="autoZero"/>
        <c:crossBetween val="midCat"/>
      </c:valAx>
      <c:valAx>
        <c:axId val="781208096"/>
        <c:scaling>
          <c:logBase val="10"/>
          <c:orientation val="minMax"/>
          <c:max val="1.0000000000000002E-2"/>
          <c:min val="1.0000000000000004E-6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FER</a:t>
                </a:r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78120753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en-US" altLang="ko-KR" sz="1000"/>
              <a:t>UER (Info = 600, Code</a:t>
            </a:r>
            <a:r>
              <a:rPr lang="en-US" altLang="ko-KR" sz="1000" baseline="0"/>
              <a:t> rate = 1/3</a:t>
            </a:r>
            <a:r>
              <a:rPr lang="en-US" altLang="ko-KR" sz="1000"/>
              <a:t>)</a:t>
            </a:r>
            <a:endParaRPr lang="ko-KR" altLang="en-US" sz="1000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6"/>
          <c:order val="3"/>
          <c:tx>
            <c:strRef>
              <c:f>FER!$C$109</c:f>
              <c:strCache>
                <c:ptCount val="1"/>
                <c:pt idx="0">
                  <c:v>Single CRC (List 1)</c:v>
                </c:pt>
              </c:strCache>
            </c:strRef>
          </c:tx>
          <c:marker>
            <c:symbol val="none"/>
          </c:marker>
          <c:xVal>
            <c:numRef>
              <c:f>FER!$Z$109:$Z$112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FER!$AA$109:$AA$112</c:f>
              <c:numCache>
                <c:formatCode>0.00E+00</c:formatCode>
                <c:ptCount val="4"/>
                <c:pt idx="0">
                  <c:v>0.3125</c:v>
                </c:pt>
                <c:pt idx="1">
                  <c:v>1.1137E-3</c:v>
                </c:pt>
                <c:pt idx="2">
                  <c:v>1.5759900000000001E-5</c:v>
                </c:pt>
              </c:numCache>
            </c:numRef>
          </c:yVal>
          <c:smooth val="1"/>
        </c:ser>
        <c:ser>
          <c:idx val="7"/>
          <c:order val="4"/>
          <c:tx>
            <c:strRef>
              <c:f>FER!$D$109</c:f>
              <c:strCache>
                <c:ptCount val="1"/>
                <c:pt idx="0">
                  <c:v>Single CRC (List 2)</c:v>
                </c:pt>
              </c:strCache>
            </c:strRef>
          </c:tx>
          <c:marker>
            <c:symbol val="none"/>
          </c:marker>
          <c:xVal>
            <c:numRef>
              <c:f>FER!$Z$109:$Z$112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FER!$AB$109:$AB$112</c:f>
              <c:numCache>
                <c:formatCode>0.00E+00</c:formatCode>
                <c:ptCount val="4"/>
                <c:pt idx="0">
                  <c:v>0.32038800000000001</c:v>
                </c:pt>
                <c:pt idx="1">
                  <c:v>1.3824499999999999E-3</c:v>
                </c:pt>
                <c:pt idx="2">
                  <c:v>2.8512000000000001E-5</c:v>
                </c:pt>
              </c:numCache>
            </c:numRef>
          </c:yVal>
          <c:smooth val="1"/>
        </c:ser>
        <c:ser>
          <c:idx val="9"/>
          <c:order val="5"/>
          <c:tx>
            <c:strRef>
              <c:f>FER!$F$109</c:f>
              <c:strCache>
                <c:ptCount val="1"/>
                <c:pt idx="0">
                  <c:v>Single CRC (List 8)</c:v>
                </c:pt>
              </c:strCache>
            </c:strRef>
          </c:tx>
          <c:marker>
            <c:symbol val="none"/>
          </c:marker>
          <c:xVal>
            <c:numRef>
              <c:f>FER!$Z$109:$Z$112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FER!$AD$109:$AD$112</c:f>
              <c:numCache>
                <c:formatCode>0.00E+00</c:formatCode>
                <c:ptCount val="4"/>
                <c:pt idx="0">
                  <c:v>0.33854200000000001</c:v>
                </c:pt>
                <c:pt idx="1">
                  <c:v>1.78378E-3</c:v>
                </c:pt>
                <c:pt idx="2">
                  <c:v>6.0517999999999999E-5</c:v>
                </c:pt>
              </c:numCache>
            </c:numRef>
          </c:yVal>
          <c:smooth val="1"/>
        </c:ser>
        <c:ser>
          <c:idx val="0"/>
          <c:order val="0"/>
          <c:tx>
            <c:strRef>
              <c:f>FER!$J$109</c:f>
              <c:strCache>
                <c:ptCount val="1"/>
                <c:pt idx="0">
                  <c:v>Multi CRC (List 1)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FER!$AG$109:$AG$112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FER!$AH$109:$AH$112</c:f>
              <c:numCache>
                <c:formatCode>0.00E+00</c:formatCode>
                <c:ptCount val="4"/>
                <c:pt idx="0">
                  <c:v>8.77193E-2</c:v>
                </c:pt>
                <c:pt idx="1">
                  <c:v>2.04599E-4</c:v>
                </c:pt>
                <c:pt idx="2">
                  <c:v>8.9500000000000007E-6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FER!$K$109</c:f>
              <c:strCache>
                <c:ptCount val="1"/>
                <c:pt idx="0">
                  <c:v>Multi CRC (List 2)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FER!$AG$109:$AG$112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FER!$AI$109:$AI$112</c:f>
              <c:numCache>
                <c:formatCode>0.00E+00</c:formatCode>
                <c:ptCount val="4"/>
                <c:pt idx="0">
                  <c:v>0.111111</c:v>
                </c:pt>
                <c:pt idx="1">
                  <c:v>2.4469800000000001E-4</c:v>
                </c:pt>
                <c:pt idx="2">
                  <c:v>1.42843E-5</c:v>
                </c:pt>
              </c:numCache>
            </c:numRef>
          </c:yVal>
          <c:smooth val="1"/>
        </c:ser>
        <c:ser>
          <c:idx val="3"/>
          <c:order val="2"/>
          <c:tx>
            <c:strRef>
              <c:f>FER!$M$109</c:f>
              <c:strCache>
                <c:ptCount val="1"/>
                <c:pt idx="0">
                  <c:v>Multi CRC (List 8)</c:v>
                </c:pt>
              </c:strCache>
            </c:strRef>
          </c:tx>
          <c:spPr>
            <a:ln>
              <a:prstDash val="dash"/>
            </a:ln>
          </c:spPr>
          <c:marker>
            <c:symbol val="none"/>
          </c:marker>
          <c:xVal>
            <c:numRef>
              <c:f>FER!$AG$109:$AG$112</c:f>
              <c:numCache>
                <c:formatCode>General</c:formatCode>
                <c:ptCount val="4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</c:numCache>
            </c:numRef>
          </c:xVal>
          <c:yVal>
            <c:numRef>
              <c:f>FER!$AK$109:$AK$112</c:f>
              <c:numCache>
                <c:formatCode>0.00E+00</c:formatCode>
                <c:ptCount val="4"/>
                <c:pt idx="0">
                  <c:v>0.107914</c:v>
                </c:pt>
                <c:pt idx="1">
                  <c:v>2.71828E-4</c:v>
                </c:pt>
                <c:pt idx="2">
                  <c:v>2.4233300000000001E-5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1213136"/>
        <c:axId val="781213696"/>
      </c:scatterChart>
      <c:valAx>
        <c:axId val="781213136"/>
        <c:scaling>
          <c:orientation val="minMax"/>
          <c:max val="1"/>
          <c:min val="-2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781213696"/>
        <c:crosses val="autoZero"/>
        <c:crossBetween val="midCat"/>
      </c:valAx>
      <c:valAx>
        <c:axId val="781213696"/>
        <c:scaling>
          <c:logBase val="10"/>
          <c:orientation val="minMax"/>
          <c:max val="1.0000000000000002E-2"/>
          <c:min val="1.0000000000000004E-6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/>
                  <a:t>FER</a:t>
                </a:r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78121313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A4E07-0747-48D4-ACF6-A50CB82E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김봉회/수석연구원/차세대표준(연)ACS팀(bonghoe.kim@lge.com)</cp:lastModifiedBy>
  <cp:revision>3</cp:revision>
  <cp:lastPrinted>2010-11-09T05:20:00Z</cp:lastPrinted>
  <dcterms:created xsi:type="dcterms:W3CDTF">2016-11-04T05:44:00Z</dcterms:created>
  <dcterms:modified xsi:type="dcterms:W3CDTF">2016-11-04T05:45:00Z</dcterms:modified>
</cp:coreProperties>
</file>